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47DCB0E3" w:rsidR="003E1A65" w:rsidRPr="00811C33" w:rsidRDefault="003E1A65" w:rsidP="003E1A65">
      <w:pPr>
        <w:tabs>
          <w:tab w:val="center" w:pos="4153"/>
          <w:tab w:val="right" w:pos="9923"/>
        </w:tabs>
        <w:spacing w:after="120" w:line="240" w:lineRule="auto"/>
        <w:jc w:val="both"/>
        <w:rPr>
          <w:rFonts w:eastAsia="Malgun Gothic"/>
          <w:b/>
          <w:bCs/>
          <w:sz w:val="28"/>
          <w:lang w:val="en-GB" w:eastAsia="ko-KR"/>
        </w:rPr>
      </w:pPr>
      <w:r w:rsidRPr="00811C33">
        <w:rPr>
          <w:rFonts w:eastAsia="Malgun Gothic"/>
          <w:b/>
          <w:bCs/>
          <w:sz w:val="28"/>
          <w:lang w:val="en-GB"/>
        </w:rPr>
        <w:t>3GPP TSG RAN WG4 Meeting #</w:t>
      </w:r>
      <w:r w:rsidR="00320422" w:rsidRPr="00811C33">
        <w:rPr>
          <w:rFonts w:eastAsia="Malgun Gothic"/>
          <w:b/>
          <w:bCs/>
          <w:sz w:val="28"/>
          <w:lang w:val="en-GB"/>
        </w:rPr>
        <w:t>87</w:t>
      </w:r>
      <w:r w:rsidRPr="00811C33">
        <w:rPr>
          <w:rFonts w:eastAsia="Malgun Gothic"/>
          <w:b/>
          <w:bCs/>
          <w:sz w:val="28"/>
          <w:lang w:val="en-GB" w:eastAsia="ko-KR"/>
        </w:rPr>
        <w:tab/>
      </w:r>
      <w:r w:rsidR="006B42F9" w:rsidRPr="00811C33">
        <w:rPr>
          <w:rFonts w:eastAsia="Malgun Gothic"/>
          <w:b/>
          <w:bCs/>
          <w:sz w:val="28"/>
          <w:lang w:val="en-GB"/>
        </w:rPr>
        <w:t>R4-1806605</w:t>
      </w:r>
    </w:p>
    <w:p w14:paraId="50CBE1C5" w14:textId="7398C1F5" w:rsidR="003E1A65" w:rsidRPr="00811C33" w:rsidRDefault="006B41BC"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811C33">
        <w:rPr>
          <w:rFonts w:eastAsia="Malgun Gothic"/>
          <w:b/>
          <w:bCs/>
          <w:sz w:val="28"/>
          <w:lang w:val="en-GB" w:eastAsia="ko-KR"/>
        </w:rPr>
        <w:t>Busan, South Korea, 21 – 25 May 2018</w:t>
      </w:r>
    </w:p>
    <w:p w14:paraId="38A11C1B" w14:textId="4366E99C" w:rsidR="003E1A65" w:rsidRPr="00811C33" w:rsidRDefault="003E1A65" w:rsidP="003E1A65">
      <w:pPr>
        <w:rPr>
          <w:bCs/>
          <w:lang w:val="en-GB"/>
        </w:rPr>
      </w:pPr>
      <w:r w:rsidRPr="00811C33">
        <w:rPr>
          <w:b/>
          <w:lang w:val="en-GB"/>
        </w:rPr>
        <w:t>Source:</w:t>
      </w:r>
      <w:r w:rsidRPr="00811C33">
        <w:rPr>
          <w:b/>
          <w:lang w:val="en-GB"/>
        </w:rPr>
        <w:tab/>
      </w:r>
      <w:r w:rsidRPr="00811C33">
        <w:rPr>
          <w:b/>
          <w:lang w:val="en-GB"/>
        </w:rPr>
        <w:tab/>
      </w:r>
      <w:r w:rsidR="00DB29DE" w:rsidRPr="00811C33">
        <w:rPr>
          <w:lang w:val="en-GB"/>
        </w:rPr>
        <w:t>Rohde</w:t>
      </w:r>
      <w:r w:rsidR="00CA42E6" w:rsidRPr="00811C33">
        <w:rPr>
          <w:lang w:val="en-GB"/>
        </w:rPr>
        <w:t xml:space="preserve"> </w:t>
      </w:r>
      <w:r w:rsidR="00DB29DE" w:rsidRPr="00811C33">
        <w:rPr>
          <w:lang w:val="en-GB"/>
        </w:rPr>
        <w:t>&amp;</w:t>
      </w:r>
      <w:r w:rsidR="00CA42E6" w:rsidRPr="00811C33">
        <w:rPr>
          <w:lang w:val="en-GB"/>
        </w:rPr>
        <w:t xml:space="preserve"> </w:t>
      </w:r>
      <w:r w:rsidRPr="00811C33">
        <w:rPr>
          <w:lang w:val="en-GB"/>
        </w:rPr>
        <w:t>Schwarz</w:t>
      </w:r>
    </w:p>
    <w:p w14:paraId="422DE63C" w14:textId="18F2A49F" w:rsidR="00B81FC7" w:rsidRPr="00811C33" w:rsidRDefault="00B81FC7" w:rsidP="008159B1">
      <w:pPr>
        <w:ind w:left="2160" w:hanging="2160"/>
        <w:rPr>
          <w:b/>
          <w:lang w:val="en-GB"/>
        </w:rPr>
      </w:pPr>
      <w:r w:rsidRPr="00811C33">
        <w:rPr>
          <w:b/>
          <w:lang w:val="en-GB"/>
        </w:rPr>
        <w:t>Title:</w:t>
      </w:r>
      <w:r w:rsidRPr="00811C33">
        <w:rPr>
          <w:b/>
          <w:lang w:val="en-GB"/>
        </w:rPr>
        <w:tab/>
      </w:r>
      <w:r w:rsidR="006B42F9" w:rsidRPr="00811C33">
        <w:rPr>
          <w:lang w:val="en-GB"/>
        </w:rPr>
        <w:t>2D Compact Range</w:t>
      </w:r>
      <w:r w:rsidR="005E4F06" w:rsidRPr="00811C33">
        <w:rPr>
          <w:lang w:val="en-GB"/>
        </w:rPr>
        <w:t xml:space="preserve"> for </w:t>
      </w:r>
      <w:r w:rsidR="0062365D" w:rsidRPr="00811C33">
        <w:rPr>
          <w:lang w:val="en-GB"/>
        </w:rPr>
        <w:t xml:space="preserve">Testing of </w:t>
      </w:r>
      <w:r w:rsidR="005E4F06" w:rsidRPr="00811C33">
        <w:rPr>
          <w:lang w:val="en-GB"/>
        </w:rPr>
        <w:t>AAS Basestations</w:t>
      </w:r>
    </w:p>
    <w:p w14:paraId="75E65FB7" w14:textId="50D24DAF" w:rsidR="00B81FC7" w:rsidRPr="00811C33" w:rsidRDefault="00B81FC7" w:rsidP="00B81FC7">
      <w:pPr>
        <w:rPr>
          <w:bCs/>
          <w:lang w:val="en-GB" w:eastAsia="ja-JP"/>
        </w:rPr>
      </w:pPr>
      <w:r w:rsidRPr="00811C33">
        <w:rPr>
          <w:b/>
          <w:lang w:val="en-GB"/>
        </w:rPr>
        <w:t>Agenda Item:</w:t>
      </w:r>
      <w:r w:rsidRPr="00811C33">
        <w:rPr>
          <w:lang w:val="en-GB"/>
        </w:rPr>
        <w:tab/>
      </w:r>
      <w:r w:rsidR="00CC6B35" w:rsidRPr="00811C33">
        <w:rPr>
          <w:lang w:val="en-GB"/>
        </w:rPr>
        <w:tab/>
      </w:r>
      <w:r w:rsidR="00A5075E" w:rsidRPr="00A5075E">
        <w:rPr>
          <w:lang w:val="en-GB"/>
        </w:rPr>
        <w:t>5.1.1</w:t>
      </w:r>
    </w:p>
    <w:p w14:paraId="21F2DA1B" w14:textId="7DB1108F" w:rsidR="00B81FC7" w:rsidRPr="00811C33" w:rsidRDefault="00B81FC7" w:rsidP="00B81FC7">
      <w:pPr>
        <w:rPr>
          <w:sz w:val="18"/>
          <w:szCs w:val="18"/>
          <w:lang w:val="en-GB"/>
        </w:rPr>
      </w:pPr>
      <w:r w:rsidRPr="00811C33">
        <w:rPr>
          <w:b/>
          <w:lang w:val="en-GB"/>
        </w:rPr>
        <w:t>Document for:</w:t>
      </w:r>
      <w:r w:rsidRPr="00811C33">
        <w:rPr>
          <w:lang w:val="en-GB"/>
        </w:rPr>
        <w:tab/>
      </w:r>
      <w:r w:rsidR="005F37CF" w:rsidRPr="00811C33">
        <w:rPr>
          <w:lang w:val="en-GB"/>
        </w:rPr>
        <w:t>Approval</w:t>
      </w:r>
    </w:p>
    <w:p w14:paraId="7CA60390" w14:textId="77777777" w:rsidR="00B81FC7" w:rsidRPr="00811C33" w:rsidRDefault="00B81FC7" w:rsidP="00B81FC7">
      <w:pPr>
        <w:pStyle w:val="Heading1"/>
        <w:rPr>
          <w:rFonts w:cs="Arial"/>
        </w:rPr>
      </w:pPr>
      <w:r w:rsidRPr="00811C33">
        <w:rPr>
          <w:rFonts w:cs="Arial"/>
        </w:rPr>
        <w:t>Introduction</w:t>
      </w:r>
    </w:p>
    <w:p w14:paraId="76B9E055" w14:textId="21E1CF3A" w:rsidR="005E4F06" w:rsidRPr="00811C33" w:rsidRDefault="005E4F06" w:rsidP="005E4F06">
      <w:pPr>
        <w:rPr>
          <w:lang w:val="en-GB"/>
        </w:rPr>
      </w:pPr>
      <w:bookmarkStart w:id="0" w:name="OLE_LINK10"/>
      <w:bookmarkStart w:id="1" w:name="OLE_LINK11"/>
      <w:r w:rsidRPr="00811C33">
        <w:rPr>
          <w:lang w:val="en-GB"/>
        </w:rPr>
        <w:t>This document proposes an extension of the one</w:t>
      </w:r>
      <w:r w:rsidR="005F4137" w:rsidRPr="00811C33">
        <w:rPr>
          <w:lang w:val="en-GB"/>
        </w:rPr>
        <w:t xml:space="preserve"> </w:t>
      </w:r>
      <w:r w:rsidRPr="00811C33">
        <w:rPr>
          <w:lang w:val="en-GB"/>
        </w:rPr>
        <w:t xml:space="preserve">dimensional </w:t>
      </w:r>
      <w:r w:rsidR="005F4137" w:rsidRPr="00811C33">
        <w:rPr>
          <w:lang w:val="en-GB"/>
        </w:rPr>
        <w:t xml:space="preserve">compact range creating cylindrical wave </w:t>
      </w:r>
      <w:r w:rsidRPr="00811C33">
        <w:rPr>
          <w:lang w:val="en-GB"/>
        </w:rPr>
        <w:t xml:space="preserve">as </w:t>
      </w:r>
      <w:r w:rsidR="006B41BC" w:rsidRPr="00811C33">
        <w:rPr>
          <w:lang w:val="en-GB"/>
        </w:rPr>
        <w:t>outlined in [1-3]</w:t>
      </w:r>
      <w:r w:rsidRPr="00811C33">
        <w:rPr>
          <w:lang w:val="en-GB"/>
        </w:rPr>
        <w:t xml:space="preserve"> for active antenna systems (AAS) radiated measurements. The key parameters for measurement of an AAS are both conventional antenna parameters of </w:t>
      </w:r>
      <w:r w:rsidR="006B41BC" w:rsidRPr="00811C33">
        <w:rPr>
          <w:lang w:val="en-GB"/>
        </w:rPr>
        <w:t xml:space="preserve">EIRP </w:t>
      </w:r>
      <w:r w:rsidRPr="00811C33">
        <w:rPr>
          <w:lang w:val="en-GB"/>
        </w:rPr>
        <w:t>and antenna gain patterns, but also transceiver performance such as error vector magnitude (EVM), adjacent channel leakage ratio, ACLR, and spectral emission mask (SEM).</w:t>
      </w:r>
    </w:p>
    <w:p w14:paraId="52CE40DE" w14:textId="20751CA6" w:rsidR="005E4F06" w:rsidRPr="00811C33" w:rsidRDefault="005E4F06" w:rsidP="005E4F06">
      <w:pPr>
        <w:rPr>
          <w:rFonts w:ascii="Times New Roman" w:hAnsi="Times New Roman"/>
          <w:sz w:val="20"/>
          <w:szCs w:val="20"/>
          <w:lang w:val="en-GB"/>
        </w:rPr>
      </w:pPr>
      <w:r w:rsidRPr="00811C33">
        <w:rPr>
          <w:lang w:val="en-GB"/>
        </w:rPr>
        <w:t>The method proposed is a natural extension of a compact antenna test range (CATR) where the reflector is replaced by a phased antenna array consisting of phase shifters, attenuators, and an antenna array capable of forming planar waves within a specified quiet zone in front of the antenna in a simil</w:t>
      </w:r>
      <w:r w:rsidR="00D413A1" w:rsidRPr="00811C33">
        <w:rPr>
          <w:lang w:val="en-GB"/>
        </w:rPr>
        <w:t>ar manner as the reflector in a</w:t>
      </w:r>
      <w:r w:rsidRPr="00811C33">
        <w:rPr>
          <w:lang w:val="en-GB"/>
        </w:rPr>
        <w:t xml:space="preserve"> CATR system. </w:t>
      </w:r>
      <w:r w:rsidR="00034FFC">
        <w:rPr>
          <w:lang w:val="en-GB"/>
        </w:rPr>
        <w:t>The p</w:t>
      </w:r>
      <w:r w:rsidR="00C112CE" w:rsidRPr="00811C33">
        <w:rPr>
          <w:lang w:val="en-GB"/>
        </w:rPr>
        <w:t>lane wave converter converts field modes of a test signal from a plane wave in free-space into a TEM mode</w:t>
      </w:r>
      <w:r w:rsidRPr="00811C33">
        <w:rPr>
          <w:lang w:val="en-GB"/>
        </w:rPr>
        <w:t xml:space="preserve"> </w:t>
      </w:r>
      <w:r w:rsidR="00C112CE" w:rsidRPr="00811C33">
        <w:rPr>
          <w:lang w:val="en-GB"/>
        </w:rPr>
        <w:t>in a coaxial cable or vice versa.</w:t>
      </w:r>
    </w:p>
    <w:p w14:paraId="59D92B3E" w14:textId="3B857037" w:rsidR="00FC45FA" w:rsidRPr="00811C33" w:rsidRDefault="002A659B" w:rsidP="00FC45FA">
      <w:pPr>
        <w:pStyle w:val="Heading1"/>
        <w:rPr>
          <w:rFonts w:cs="Arial"/>
        </w:rPr>
      </w:pPr>
      <w:r w:rsidRPr="00811C33">
        <w:rPr>
          <w:rFonts w:cs="Arial"/>
        </w:rPr>
        <w:t>Discussion</w:t>
      </w:r>
    </w:p>
    <w:p w14:paraId="7B171D80" w14:textId="37C46E67" w:rsidR="005E4F06" w:rsidRPr="00811C33" w:rsidRDefault="005E4F06" w:rsidP="005E4F06">
      <w:pPr>
        <w:pStyle w:val="Heading2"/>
        <w:rPr>
          <w:lang w:val="en-GB"/>
        </w:rPr>
      </w:pPr>
      <w:r w:rsidRPr="00811C33">
        <w:rPr>
          <w:lang w:val="en-GB"/>
        </w:rPr>
        <w:t xml:space="preserve"> Description</w:t>
      </w:r>
    </w:p>
    <w:p w14:paraId="05CC2F60" w14:textId="2927764C" w:rsidR="00D413A1" w:rsidRPr="00811C33" w:rsidRDefault="00D413A1" w:rsidP="00D413A1">
      <w:pPr>
        <w:rPr>
          <w:lang w:val="en-GB" w:eastAsia="en-US"/>
        </w:rPr>
      </w:pPr>
      <w:r w:rsidRPr="00811C33">
        <w:rPr>
          <w:lang w:val="en-GB" w:eastAsia="en-US"/>
        </w:rPr>
        <w:t xml:space="preserve">In addition to </w:t>
      </w:r>
      <w:r w:rsidR="00034FFC">
        <w:rPr>
          <w:lang w:val="en-GB" w:eastAsia="en-US"/>
        </w:rPr>
        <w:t xml:space="preserve">direct </w:t>
      </w:r>
      <w:r w:rsidRPr="00811C33">
        <w:rPr>
          <w:lang w:val="en-GB" w:eastAsia="en-US"/>
        </w:rPr>
        <w:t>far-field and near-field OTA measurements, a third type is holographic techniques.  These techniques can also be divided into three types: Fresnel lens, CATR reflectors, and Plane Wave Converters (PWC). Fresnel lens are generally used for much higher frequencies, such as 320GHz.  A CATR system uses a reflector to form a plane wave distribution.  A PWC is a bi-directional antenna array that weights different components of an electromagnetic field over the array aperture such that a plane wave region is created at a specified distance from the PWC [4,</w:t>
      </w:r>
      <w:r w:rsidR="00C85BD3" w:rsidRPr="00811C33">
        <w:rPr>
          <w:lang w:val="en-GB" w:eastAsia="en-US"/>
        </w:rPr>
        <w:t xml:space="preserve"> </w:t>
      </w:r>
      <w:r w:rsidRPr="00811C33">
        <w:rPr>
          <w:lang w:val="en-GB" w:eastAsia="en-US"/>
        </w:rPr>
        <w:t>5</w:t>
      </w:r>
      <w:r w:rsidR="005F4137" w:rsidRPr="00811C33">
        <w:rPr>
          <w:lang w:val="en-GB" w:eastAsia="en-US"/>
        </w:rPr>
        <w:t>,</w:t>
      </w:r>
      <w:r w:rsidR="00C85BD3" w:rsidRPr="00811C33">
        <w:rPr>
          <w:lang w:val="en-GB" w:eastAsia="en-US"/>
        </w:rPr>
        <w:t xml:space="preserve"> </w:t>
      </w:r>
      <w:r w:rsidR="005F4137" w:rsidRPr="00811C33">
        <w:rPr>
          <w:lang w:val="en-GB" w:eastAsia="en-US"/>
        </w:rPr>
        <w:t>6,</w:t>
      </w:r>
      <w:r w:rsidR="00C85BD3" w:rsidRPr="00811C33">
        <w:rPr>
          <w:lang w:val="en-GB" w:eastAsia="en-US"/>
        </w:rPr>
        <w:t xml:space="preserve"> </w:t>
      </w:r>
      <w:r w:rsidR="005F4137" w:rsidRPr="00811C33">
        <w:rPr>
          <w:lang w:val="en-GB" w:eastAsia="en-US"/>
        </w:rPr>
        <w:t>7</w:t>
      </w:r>
      <w:r w:rsidRPr="00811C33">
        <w:rPr>
          <w:lang w:val="en-GB" w:eastAsia="en-US"/>
        </w:rPr>
        <w:t xml:space="preserve">].  Using an architecture where all the phased array elements combine into one signal path, the PWC can easily be used with a wide variety of instruments: vector network </w:t>
      </w:r>
      <w:r w:rsidR="00811C33" w:rsidRPr="00811C33">
        <w:rPr>
          <w:lang w:val="en-GB" w:eastAsia="en-US"/>
        </w:rPr>
        <w:t>analyser</w:t>
      </w:r>
      <w:r w:rsidRPr="00811C33">
        <w:rPr>
          <w:lang w:val="en-GB" w:eastAsia="en-US"/>
        </w:rPr>
        <w:t xml:space="preserve">, oscilloscope, vector signal generator, and vector signal </w:t>
      </w:r>
      <w:r w:rsidR="00811C33" w:rsidRPr="00811C33">
        <w:rPr>
          <w:lang w:val="en-GB" w:eastAsia="en-US"/>
        </w:rPr>
        <w:t>analyser</w:t>
      </w:r>
      <w:r w:rsidRPr="00811C33">
        <w:rPr>
          <w:lang w:val="en-GB" w:eastAsia="en-US"/>
        </w:rPr>
        <w:t xml:space="preserve">.  </w:t>
      </w:r>
    </w:p>
    <w:p w14:paraId="77674507" w14:textId="3566573C" w:rsidR="00D413A1" w:rsidRPr="00811C33" w:rsidRDefault="00D413A1" w:rsidP="00D413A1">
      <w:pPr>
        <w:rPr>
          <w:lang w:val="en-GB" w:eastAsia="en-US"/>
        </w:rPr>
      </w:pPr>
      <w:r w:rsidRPr="00811C33">
        <w:rPr>
          <w:lang w:val="en-GB" w:eastAsia="en-US"/>
        </w:rPr>
        <w:t xml:space="preserve">A phased antenna array is comprised of a set of antenna elements with periodic separations where the phase and amplitude of each signal is controlled by a </w:t>
      </w:r>
      <w:r w:rsidR="00467934" w:rsidRPr="00811C33">
        <w:rPr>
          <w:lang w:val="en-GB" w:eastAsia="en-US"/>
        </w:rPr>
        <w:t xml:space="preserve">signal distribution </w:t>
      </w:r>
      <w:r w:rsidRPr="00811C33">
        <w:rPr>
          <w:lang w:val="en-GB" w:eastAsia="en-US"/>
        </w:rPr>
        <w:t xml:space="preserve">network </w:t>
      </w:r>
      <w:r w:rsidR="00467934" w:rsidRPr="00811C33">
        <w:rPr>
          <w:lang w:val="en-GB" w:eastAsia="en-US"/>
        </w:rPr>
        <w:t xml:space="preserve">(SDN) </w:t>
      </w:r>
      <w:r w:rsidRPr="00811C33">
        <w:rPr>
          <w:lang w:val="en-GB" w:eastAsia="en-US"/>
        </w:rPr>
        <w:t>in order to create a high directivity radiation pattern in the far</w:t>
      </w:r>
      <w:r w:rsidR="00034FFC">
        <w:rPr>
          <w:lang w:val="en-GB" w:eastAsia="en-US"/>
        </w:rPr>
        <w:t xml:space="preserve"> </w:t>
      </w:r>
      <w:r w:rsidRPr="00811C33">
        <w:rPr>
          <w:lang w:val="en-GB" w:eastAsia="en-US"/>
        </w:rPr>
        <w:t>field.  Using similar technique of setting the phase and amplitude of the phased array signals, a quiet zone containing planar waves as a linear superposition of the array elements' spherical radiation waves can be created within the near</w:t>
      </w:r>
      <w:r w:rsidR="00034FFC">
        <w:rPr>
          <w:lang w:val="en-GB" w:eastAsia="en-US"/>
        </w:rPr>
        <w:t xml:space="preserve"> </w:t>
      </w:r>
      <w:r w:rsidRPr="00811C33">
        <w:rPr>
          <w:lang w:val="en-GB" w:eastAsia="en-US"/>
        </w:rPr>
        <w:t xml:space="preserve">field of the phased array.  </w:t>
      </w:r>
    </w:p>
    <w:p w14:paraId="4FD0180D" w14:textId="77777777" w:rsidR="00D413A1" w:rsidRPr="00811C33" w:rsidRDefault="00D413A1" w:rsidP="00D413A1">
      <w:pPr>
        <w:rPr>
          <w:lang w:val="en-GB" w:eastAsia="en-US"/>
        </w:rPr>
      </w:pPr>
      <w:r w:rsidRPr="00811C33">
        <w:rPr>
          <w:lang w:val="en-GB" w:eastAsia="en-US"/>
        </w:rPr>
        <w:lastRenderedPageBreak/>
        <w:t xml:space="preserve">  </w:t>
      </w:r>
    </w:p>
    <w:p w14:paraId="6715E1A5" w14:textId="69AA12FF" w:rsidR="00D413A1" w:rsidRPr="00811C33" w:rsidRDefault="00D413A1" w:rsidP="00D413A1">
      <w:pPr>
        <w:rPr>
          <w:lang w:val="en-GB" w:eastAsia="en-US"/>
        </w:rPr>
      </w:pPr>
      <w:r w:rsidRPr="00811C33">
        <w:rPr>
          <w:lang w:val="en-GB" w:eastAsia="en-US"/>
        </w:rPr>
        <w:t xml:space="preserve">Considering a phased planar array of N antenna elements with phase and amplitude weights, a beam can be formed </w:t>
      </w:r>
      <w:r w:rsidR="00B3360B" w:rsidRPr="00811C33">
        <w:rPr>
          <w:lang w:val="en-GB" w:eastAsia="en-US"/>
        </w:rPr>
        <w:t>creating far-field condition</w:t>
      </w:r>
      <w:r w:rsidR="00D572A7">
        <w:rPr>
          <w:lang w:val="en-GB" w:eastAsia="en-US"/>
        </w:rPr>
        <w:t>s</w:t>
      </w:r>
      <w:r w:rsidR="00B3360B" w:rsidRPr="00811C33">
        <w:rPr>
          <w:lang w:val="en-GB" w:eastAsia="en-US"/>
        </w:rPr>
        <w:t xml:space="preserve"> (plane wave) in </w:t>
      </w:r>
      <w:r w:rsidR="00D572A7">
        <w:rPr>
          <w:lang w:val="en-GB" w:eastAsia="en-US"/>
        </w:rPr>
        <w:t>close proximity of the PWC</w:t>
      </w:r>
      <w:r w:rsidRPr="00811C33">
        <w:rPr>
          <w:lang w:val="en-GB" w:eastAsia="en-US"/>
        </w:rPr>
        <w:t xml:space="preserve"> and steered accordingly. By using a different set of complex weights for each antenna, a quiet zone (defined as plane waves with constant phase and amplitude) can be formed in front of the PWC</w:t>
      </w:r>
      <w:r w:rsidR="00864317" w:rsidRPr="00811C33">
        <w:rPr>
          <w:lang w:val="en-GB" w:eastAsia="en-US"/>
        </w:rPr>
        <w:t xml:space="preserve"> at the distance R</w:t>
      </w:r>
      <w:r w:rsidRPr="00811C33">
        <w:rPr>
          <w:lang w:val="en-GB" w:eastAsia="en-US"/>
        </w:rPr>
        <w:t>.  Figure 1 shows the schematic of the proposed architecture</w:t>
      </w:r>
      <w:r w:rsidR="00C35F44" w:rsidRPr="00811C33">
        <w:rPr>
          <w:lang w:val="en-GB" w:eastAsia="en-US"/>
        </w:rPr>
        <w:t xml:space="preserve"> for measurement of an AAS </w:t>
      </w:r>
      <w:proofErr w:type="spellStart"/>
      <w:r w:rsidR="00C35F44" w:rsidRPr="00811C33">
        <w:rPr>
          <w:lang w:val="en-GB" w:eastAsia="en-US"/>
        </w:rPr>
        <w:t>basestation</w:t>
      </w:r>
      <w:proofErr w:type="spellEnd"/>
      <w:r w:rsidRPr="00811C33">
        <w:rPr>
          <w:lang w:val="en-GB" w:eastAsia="en-US"/>
        </w:rPr>
        <w:t>.</w:t>
      </w:r>
    </w:p>
    <w:p w14:paraId="22147557" w14:textId="6742AB29" w:rsidR="00C35F44" w:rsidRPr="00811C33" w:rsidRDefault="00467934" w:rsidP="00C35F44">
      <w:pPr>
        <w:keepNext/>
        <w:rPr>
          <w:lang w:val="en-GB"/>
        </w:rPr>
      </w:pPr>
      <w:r w:rsidRPr="00811C33">
        <w:rPr>
          <w:noProof/>
          <w:lang w:val="en-GB" w:eastAsia="en-US"/>
        </w:rPr>
        <w:t xml:space="preserve"> </w:t>
      </w:r>
      <w:r w:rsidR="0062365D" w:rsidRPr="00811C33">
        <w:rPr>
          <w:noProof/>
          <w:lang w:eastAsia="en-US"/>
        </w:rPr>
        <w:drawing>
          <wp:inline distT="0" distB="0" distL="0" distR="0" wp14:anchorId="03AD3E08" wp14:editId="25EAD139">
            <wp:extent cx="5943600" cy="24041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404110"/>
                    </a:xfrm>
                    <a:prstGeom prst="rect">
                      <a:avLst/>
                    </a:prstGeom>
                  </pic:spPr>
                </pic:pic>
              </a:graphicData>
            </a:graphic>
          </wp:inline>
        </w:drawing>
      </w:r>
    </w:p>
    <w:p w14:paraId="75BC6E4C" w14:textId="61BF2A3F" w:rsidR="00D413A1" w:rsidRPr="00811C33" w:rsidRDefault="00C35F44" w:rsidP="00811C33">
      <w:pPr>
        <w:pStyle w:val="Caption"/>
        <w:jc w:val="center"/>
        <w:rPr>
          <w:lang w:val="en-GB"/>
        </w:rPr>
      </w:pPr>
      <w:r w:rsidRPr="00811C33">
        <w:rPr>
          <w:lang w:val="en-GB"/>
        </w:rPr>
        <w:t xml:space="preserve">Figure </w:t>
      </w:r>
      <w:r w:rsidRPr="00811C33">
        <w:rPr>
          <w:lang w:val="en-GB"/>
        </w:rPr>
        <w:fldChar w:fldCharType="begin"/>
      </w:r>
      <w:r w:rsidRPr="00811C33">
        <w:rPr>
          <w:lang w:val="en-GB"/>
        </w:rPr>
        <w:instrText xml:space="preserve"> SEQ Figure \* ARABIC </w:instrText>
      </w:r>
      <w:r w:rsidRPr="00811C33">
        <w:rPr>
          <w:lang w:val="en-GB"/>
        </w:rPr>
        <w:fldChar w:fldCharType="separate"/>
      </w:r>
      <w:r w:rsidR="00295DAF" w:rsidRPr="00811C33">
        <w:rPr>
          <w:noProof/>
          <w:lang w:val="en-GB"/>
        </w:rPr>
        <w:t>1</w:t>
      </w:r>
      <w:r w:rsidRPr="00811C33">
        <w:rPr>
          <w:lang w:val="en-GB"/>
        </w:rPr>
        <w:fldChar w:fldCharType="end"/>
      </w:r>
      <w:r w:rsidRPr="00811C33">
        <w:rPr>
          <w:lang w:val="en-GB"/>
        </w:rPr>
        <w:t>: Plane Wave Convert</w:t>
      </w:r>
      <w:r w:rsidR="00467934" w:rsidRPr="00811C33">
        <w:rPr>
          <w:lang w:val="en-GB"/>
        </w:rPr>
        <w:t>e</w:t>
      </w:r>
      <w:r w:rsidRPr="00811C33">
        <w:rPr>
          <w:lang w:val="en-GB"/>
        </w:rPr>
        <w:t>r Geometry</w:t>
      </w:r>
      <w:r w:rsidR="00E271D3" w:rsidRPr="00811C33">
        <w:rPr>
          <w:lang w:val="en-GB"/>
        </w:rPr>
        <w:t xml:space="preserve"> and Setup</w:t>
      </w:r>
    </w:p>
    <w:p w14:paraId="66B52134" w14:textId="1BE1B4E6" w:rsidR="00E271D3" w:rsidRPr="00811C33" w:rsidRDefault="00E271D3" w:rsidP="00E271D3">
      <w:pPr>
        <w:rPr>
          <w:lang w:val="en-GB" w:eastAsia="en-US"/>
        </w:rPr>
      </w:pPr>
      <w:r w:rsidRPr="00811C33">
        <w:rPr>
          <w:lang w:val="en-GB" w:eastAsia="en-US"/>
        </w:rPr>
        <w:t>The plane wave convert</w:t>
      </w:r>
      <w:r w:rsidR="00467934" w:rsidRPr="00811C33">
        <w:rPr>
          <w:lang w:val="en-GB" w:eastAsia="en-US"/>
        </w:rPr>
        <w:t>e</w:t>
      </w:r>
      <w:r w:rsidRPr="00811C33">
        <w:rPr>
          <w:lang w:val="en-GB" w:eastAsia="en-US"/>
        </w:rPr>
        <w:t>r consists of the following equipment for recommended setup:</w:t>
      </w:r>
    </w:p>
    <w:p w14:paraId="3FB1EF8D" w14:textId="6AB1B869" w:rsidR="00E271D3" w:rsidRPr="00811C33" w:rsidRDefault="0062365D" w:rsidP="00E271D3">
      <w:pPr>
        <w:pStyle w:val="ListParagraph"/>
        <w:numPr>
          <w:ilvl w:val="0"/>
          <w:numId w:val="48"/>
        </w:numPr>
        <w:rPr>
          <w:rFonts w:ascii="Arial" w:hAnsi="Arial" w:cs="Arial"/>
          <w:sz w:val="22"/>
          <w:szCs w:val="22"/>
          <w:lang w:val="en-GB"/>
        </w:rPr>
      </w:pPr>
      <w:r w:rsidRPr="00811C33">
        <w:rPr>
          <w:rFonts w:ascii="Arial" w:hAnsi="Arial" w:cs="Arial"/>
          <w:sz w:val="22"/>
          <w:szCs w:val="22"/>
          <w:lang w:val="en-GB"/>
        </w:rPr>
        <w:t>Full a</w:t>
      </w:r>
      <w:r w:rsidR="00E271D3" w:rsidRPr="00811C33">
        <w:rPr>
          <w:rFonts w:ascii="Arial" w:hAnsi="Arial" w:cs="Arial"/>
          <w:sz w:val="22"/>
          <w:szCs w:val="22"/>
          <w:lang w:val="en-GB"/>
        </w:rPr>
        <w:t>nechoic shielded room</w:t>
      </w:r>
    </w:p>
    <w:p w14:paraId="513140EE" w14:textId="0582FD13" w:rsidR="00291E67" w:rsidRPr="00811C33" w:rsidRDefault="00291E67" w:rsidP="00E271D3">
      <w:pPr>
        <w:pStyle w:val="ListParagraph"/>
        <w:numPr>
          <w:ilvl w:val="0"/>
          <w:numId w:val="48"/>
        </w:numPr>
        <w:rPr>
          <w:rFonts w:ascii="Arial" w:hAnsi="Arial" w:cs="Arial"/>
          <w:sz w:val="22"/>
          <w:szCs w:val="22"/>
          <w:lang w:val="en-GB"/>
        </w:rPr>
      </w:pPr>
      <w:r w:rsidRPr="00811C33">
        <w:rPr>
          <w:rFonts w:ascii="Arial" w:hAnsi="Arial" w:cs="Arial"/>
          <w:sz w:val="22"/>
          <w:szCs w:val="22"/>
          <w:lang w:val="en-GB"/>
        </w:rPr>
        <w:t>Plane wave converter</w:t>
      </w:r>
    </w:p>
    <w:p w14:paraId="3C96F92C" w14:textId="77777777" w:rsidR="00291E67" w:rsidRPr="00811C33" w:rsidRDefault="00291E67" w:rsidP="00D35212">
      <w:pPr>
        <w:pStyle w:val="ListParagraph"/>
        <w:numPr>
          <w:ilvl w:val="1"/>
          <w:numId w:val="48"/>
        </w:numPr>
        <w:rPr>
          <w:rFonts w:ascii="Arial" w:hAnsi="Arial" w:cs="Arial"/>
          <w:sz w:val="22"/>
          <w:szCs w:val="22"/>
          <w:lang w:val="en-GB"/>
        </w:rPr>
      </w:pPr>
      <w:r w:rsidRPr="00811C33">
        <w:rPr>
          <w:rFonts w:ascii="Arial" w:hAnsi="Arial" w:cs="Arial"/>
          <w:sz w:val="22"/>
          <w:szCs w:val="22"/>
          <w:lang w:val="en-GB"/>
        </w:rPr>
        <w:t>2D antenna array</w:t>
      </w:r>
    </w:p>
    <w:p w14:paraId="73E8483F" w14:textId="2C2F153D" w:rsidR="00291E67" w:rsidRPr="00811C33" w:rsidRDefault="00291E67" w:rsidP="00D35212">
      <w:pPr>
        <w:pStyle w:val="ListParagraph"/>
        <w:numPr>
          <w:ilvl w:val="1"/>
          <w:numId w:val="48"/>
        </w:numPr>
        <w:rPr>
          <w:rFonts w:ascii="Arial" w:hAnsi="Arial" w:cs="Arial"/>
          <w:sz w:val="22"/>
          <w:szCs w:val="22"/>
          <w:lang w:val="en-GB"/>
        </w:rPr>
      </w:pPr>
      <w:r w:rsidRPr="00811C33">
        <w:rPr>
          <w:rFonts w:ascii="Arial" w:hAnsi="Arial" w:cs="Arial"/>
          <w:sz w:val="22"/>
          <w:szCs w:val="22"/>
          <w:lang w:val="en-GB"/>
        </w:rPr>
        <w:t>Signal distribution network (SDN) for signal split or combination together with control of complex weighting of individual RF channels</w:t>
      </w:r>
    </w:p>
    <w:p w14:paraId="1E2A77BA" w14:textId="77777777" w:rsidR="00170838" w:rsidRPr="00811C33" w:rsidRDefault="00291E67" w:rsidP="00D35212">
      <w:pPr>
        <w:pStyle w:val="ListParagraph"/>
        <w:numPr>
          <w:ilvl w:val="1"/>
          <w:numId w:val="48"/>
        </w:numPr>
        <w:rPr>
          <w:rFonts w:ascii="Arial" w:hAnsi="Arial" w:cs="Arial"/>
          <w:sz w:val="22"/>
          <w:szCs w:val="22"/>
          <w:lang w:val="en-GB"/>
        </w:rPr>
      </w:pPr>
      <w:r w:rsidRPr="00811C33">
        <w:rPr>
          <w:rFonts w:ascii="Arial" w:hAnsi="Arial" w:cs="Arial"/>
          <w:sz w:val="22"/>
          <w:szCs w:val="22"/>
          <w:lang w:val="en-GB"/>
        </w:rPr>
        <w:t xml:space="preserve">Interface including </w:t>
      </w:r>
    </w:p>
    <w:p w14:paraId="14F7A4E3" w14:textId="77777777" w:rsidR="00170838" w:rsidRPr="00811C33" w:rsidRDefault="00291E67" w:rsidP="00D35212">
      <w:pPr>
        <w:pStyle w:val="ListParagraph"/>
        <w:numPr>
          <w:ilvl w:val="2"/>
          <w:numId w:val="48"/>
        </w:numPr>
        <w:rPr>
          <w:rFonts w:ascii="Arial" w:hAnsi="Arial" w:cs="Arial"/>
          <w:sz w:val="22"/>
          <w:szCs w:val="22"/>
          <w:lang w:val="en-GB"/>
        </w:rPr>
      </w:pPr>
      <w:r w:rsidRPr="00811C33">
        <w:rPr>
          <w:rFonts w:ascii="Arial" w:hAnsi="Arial" w:cs="Arial"/>
          <w:sz w:val="22"/>
          <w:szCs w:val="22"/>
          <w:lang w:val="en-GB"/>
        </w:rPr>
        <w:t xml:space="preserve">RF connector “measurement” </w:t>
      </w:r>
    </w:p>
    <w:p w14:paraId="41ACAD62" w14:textId="77777777" w:rsidR="00170838" w:rsidRPr="00811C33" w:rsidRDefault="00170838" w:rsidP="00D35212">
      <w:pPr>
        <w:pStyle w:val="ListParagraph"/>
        <w:numPr>
          <w:ilvl w:val="2"/>
          <w:numId w:val="48"/>
        </w:numPr>
        <w:rPr>
          <w:rFonts w:ascii="Arial" w:hAnsi="Arial" w:cs="Arial"/>
          <w:sz w:val="22"/>
          <w:szCs w:val="22"/>
          <w:lang w:val="en-GB"/>
        </w:rPr>
      </w:pPr>
      <w:r w:rsidRPr="00811C33">
        <w:rPr>
          <w:rFonts w:ascii="Arial" w:hAnsi="Arial" w:cs="Arial"/>
          <w:sz w:val="22"/>
          <w:szCs w:val="22"/>
          <w:lang w:val="en-GB"/>
        </w:rPr>
        <w:t xml:space="preserve">RF connector </w:t>
      </w:r>
      <w:r w:rsidR="00291E67" w:rsidRPr="00811C33">
        <w:rPr>
          <w:rFonts w:ascii="Arial" w:hAnsi="Arial" w:cs="Arial"/>
          <w:sz w:val="22"/>
          <w:szCs w:val="22"/>
          <w:lang w:val="en-GB"/>
        </w:rPr>
        <w:t>“reference”</w:t>
      </w:r>
    </w:p>
    <w:p w14:paraId="5F10E7DB" w14:textId="77777777" w:rsidR="00170838" w:rsidRPr="00811C33" w:rsidRDefault="00170838" w:rsidP="00D35212">
      <w:pPr>
        <w:pStyle w:val="ListParagraph"/>
        <w:numPr>
          <w:ilvl w:val="2"/>
          <w:numId w:val="48"/>
        </w:numPr>
        <w:rPr>
          <w:rFonts w:ascii="Arial" w:hAnsi="Arial" w:cs="Arial"/>
          <w:sz w:val="22"/>
          <w:szCs w:val="22"/>
          <w:lang w:val="en-GB"/>
        </w:rPr>
      </w:pPr>
      <w:r w:rsidRPr="00811C33">
        <w:rPr>
          <w:rFonts w:ascii="Arial" w:hAnsi="Arial" w:cs="Arial"/>
          <w:sz w:val="22"/>
          <w:szCs w:val="22"/>
          <w:lang w:val="en-GB"/>
        </w:rPr>
        <w:t>C</w:t>
      </w:r>
      <w:r w:rsidR="00291E67" w:rsidRPr="00811C33">
        <w:rPr>
          <w:rFonts w:ascii="Arial" w:hAnsi="Arial" w:cs="Arial"/>
          <w:sz w:val="22"/>
          <w:szCs w:val="22"/>
          <w:lang w:val="en-GB"/>
        </w:rPr>
        <w:t>ontrol connector</w:t>
      </w:r>
    </w:p>
    <w:p w14:paraId="04A17C6D" w14:textId="77777777" w:rsidR="00170838" w:rsidRPr="00811C33" w:rsidRDefault="00170838" w:rsidP="00D35212">
      <w:pPr>
        <w:pStyle w:val="ListParagraph"/>
        <w:numPr>
          <w:ilvl w:val="2"/>
          <w:numId w:val="48"/>
        </w:numPr>
        <w:rPr>
          <w:rFonts w:ascii="Arial" w:hAnsi="Arial" w:cs="Arial"/>
          <w:sz w:val="22"/>
          <w:szCs w:val="22"/>
          <w:lang w:val="en-GB"/>
        </w:rPr>
      </w:pPr>
      <w:r w:rsidRPr="00811C33">
        <w:rPr>
          <w:rFonts w:ascii="Arial" w:hAnsi="Arial" w:cs="Arial"/>
          <w:sz w:val="22"/>
          <w:szCs w:val="22"/>
          <w:lang w:val="en-GB"/>
        </w:rPr>
        <w:t>P</w:t>
      </w:r>
      <w:r w:rsidR="00291E67" w:rsidRPr="00811C33">
        <w:rPr>
          <w:rFonts w:ascii="Arial" w:hAnsi="Arial" w:cs="Arial"/>
          <w:sz w:val="22"/>
          <w:szCs w:val="22"/>
          <w:lang w:val="en-GB"/>
        </w:rPr>
        <w:t>ower supply connector</w:t>
      </w:r>
    </w:p>
    <w:p w14:paraId="400CA69C" w14:textId="7066C873" w:rsidR="00E271D3" w:rsidRPr="00811C33" w:rsidRDefault="00170838" w:rsidP="00D35212">
      <w:pPr>
        <w:pStyle w:val="ListParagraph"/>
        <w:numPr>
          <w:ilvl w:val="2"/>
          <w:numId w:val="48"/>
        </w:numPr>
        <w:rPr>
          <w:rFonts w:ascii="Arial" w:hAnsi="Arial" w:cs="Arial"/>
          <w:sz w:val="22"/>
          <w:szCs w:val="22"/>
          <w:lang w:val="en-GB"/>
        </w:rPr>
      </w:pPr>
      <w:r w:rsidRPr="00811C33">
        <w:rPr>
          <w:rFonts w:ascii="Arial" w:hAnsi="Arial" w:cs="Arial"/>
          <w:sz w:val="22"/>
          <w:szCs w:val="22"/>
          <w:lang w:val="en-GB"/>
        </w:rPr>
        <w:t>Mechanical mounting interface</w:t>
      </w:r>
      <w:r w:rsidR="00E271D3" w:rsidRPr="00811C33">
        <w:rPr>
          <w:rFonts w:ascii="Arial" w:hAnsi="Arial" w:cs="Arial"/>
          <w:sz w:val="22"/>
          <w:szCs w:val="22"/>
          <w:lang w:val="en-GB"/>
        </w:rPr>
        <w:t xml:space="preserve"> </w:t>
      </w:r>
    </w:p>
    <w:p w14:paraId="0BE2881B" w14:textId="3C1E5E71" w:rsidR="00E271D3" w:rsidRPr="00811C33" w:rsidRDefault="00E271D3" w:rsidP="00E271D3">
      <w:pPr>
        <w:pStyle w:val="ListParagraph"/>
        <w:numPr>
          <w:ilvl w:val="0"/>
          <w:numId w:val="48"/>
        </w:numPr>
        <w:rPr>
          <w:rFonts w:ascii="Arial" w:hAnsi="Arial" w:cs="Arial"/>
          <w:sz w:val="22"/>
          <w:szCs w:val="22"/>
          <w:lang w:val="en-GB"/>
        </w:rPr>
      </w:pPr>
      <w:r w:rsidRPr="00811C33">
        <w:rPr>
          <w:rFonts w:ascii="Arial" w:hAnsi="Arial" w:cs="Arial"/>
          <w:sz w:val="22"/>
          <w:szCs w:val="22"/>
          <w:lang w:val="en-GB"/>
        </w:rPr>
        <w:t xml:space="preserve">PWC </w:t>
      </w:r>
      <w:r w:rsidR="00291E67" w:rsidRPr="00811C33">
        <w:rPr>
          <w:rFonts w:ascii="Arial" w:hAnsi="Arial" w:cs="Arial"/>
          <w:sz w:val="22"/>
          <w:szCs w:val="22"/>
          <w:lang w:val="en-GB"/>
        </w:rPr>
        <w:t>mast</w:t>
      </w:r>
      <w:r w:rsidRPr="00811C33">
        <w:rPr>
          <w:rFonts w:ascii="Arial" w:hAnsi="Arial" w:cs="Arial"/>
          <w:sz w:val="22"/>
          <w:szCs w:val="22"/>
          <w:lang w:val="en-GB"/>
        </w:rPr>
        <w:t>: range length and polarization control</w:t>
      </w:r>
    </w:p>
    <w:p w14:paraId="51A75F6C" w14:textId="77777777" w:rsidR="00E271D3" w:rsidRPr="00811C33" w:rsidRDefault="00E271D3" w:rsidP="00E271D3">
      <w:pPr>
        <w:pStyle w:val="ListParagraph"/>
        <w:numPr>
          <w:ilvl w:val="0"/>
          <w:numId w:val="48"/>
        </w:numPr>
        <w:rPr>
          <w:rFonts w:ascii="Arial" w:hAnsi="Arial" w:cs="Arial"/>
          <w:sz w:val="22"/>
          <w:szCs w:val="22"/>
          <w:lang w:val="en-GB"/>
        </w:rPr>
      </w:pPr>
      <w:r w:rsidRPr="00811C33">
        <w:rPr>
          <w:rFonts w:ascii="Arial" w:hAnsi="Arial" w:cs="Arial"/>
          <w:sz w:val="22"/>
          <w:szCs w:val="22"/>
          <w:lang w:val="en-GB"/>
        </w:rPr>
        <w:t>DUT positioner: DUT orientation control</w:t>
      </w:r>
    </w:p>
    <w:p w14:paraId="0DE0CD78" w14:textId="77777777" w:rsidR="00E74E11" w:rsidRPr="00811C33" w:rsidRDefault="00E74E11" w:rsidP="00E271D3">
      <w:pPr>
        <w:pStyle w:val="ListParagraph"/>
        <w:numPr>
          <w:ilvl w:val="0"/>
          <w:numId w:val="48"/>
        </w:numPr>
        <w:rPr>
          <w:rFonts w:ascii="Arial" w:hAnsi="Arial" w:cs="Arial"/>
          <w:sz w:val="22"/>
          <w:szCs w:val="22"/>
          <w:lang w:val="en-GB"/>
        </w:rPr>
      </w:pPr>
      <w:r w:rsidRPr="00811C33">
        <w:rPr>
          <w:rFonts w:ascii="Arial" w:hAnsi="Arial" w:cs="Arial"/>
          <w:sz w:val="22"/>
          <w:szCs w:val="22"/>
          <w:lang w:val="en-GB"/>
        </w:rPr>
        <w:t>System rack including</w:t>
      </w:r>
    </w:p>
    <w:p w14:paraId="31251197" w14:textId="6ADEA4D4" w:rsidR="00E271D3" w:rsidRPr="00811C33" w:rsidRDefault="00874495" w:rsidP="00D35212">
      <w:pPr>
        <w:pStyle w:val="ListParagraph"/>
        <w:numPr>
          <w:ilvl w:val="1"/>
          <w:numId w:val="48"/>
        </w:numPr>
        <w:rPr>
          <w:rFonts w:ascii="Arial" w:hAnsi="Arial" w:cs="Arial"/>
          <w:sz w:val="22"/>
          <w:szCs w:val="22"/>
          <w:lang w:val="en-GB"/>
        </w:rPr>
      </w:pPr>
      <w:r w:rsidRPr="00811C33">
        <w:rPr>
          <w:rFonts w:ascii="Arial" w:hAnsi="Arial" w:cs="Arial"/>
          <w:sz w:val="22"/>
          <w:szCs w:val="22"/>
          <w:lang w:val="en-GB"/>
        </w:rPr>
        <w:lastRenderedPageBreak/>
        <w:t xml:space="preserve">PWC controller and </w:t>
      </w:r>
      <w:r w:rsidR="00467934" w:rsidRPr="00811C33">
        <w:rPr>
          <w:rFonts w:ascii="Arial" w:hAnsi="Arial" w:cs="Arial"/>
          <w:sz w:val="22"/>
          <w:szCs w:val="22"/>
          <w:lang w:val="en-GB"/>
        </w:rPr>
        <w:t>RF s</w:t>
      </w:r>
      <w:r w:rsidR="00E271D3" w:rsidRPr="00811C33">
        <w:rPr>
          <w:rFonts w:ascii="Arial" w:hAnsi="Arial" w:cs="Arial"/>
          <w:sz w:val="22"/>
          <w:szCs w:val="22"/>
          <w:lang w:val="en-GB"/>
        </w:rPr>
        <w:t xml:space="preserve">witch </w:t>
      </w:r>
      <w:r w:rsidR="00467934" w:rsidRPr="00811C33">
        <w:rPr>
          <w:rFonts w:ascii="Arial" w:hAnsi="Arial" w:cs="Arial"/>
          <w:sz w:val="22"/>
          <w:szCs w:val="22"/>
          <w:lang w:val="en-GB"/>
        </w:rPr>
        <w:t xml:space="preserve">matrix </w:t>
      </w:r>
      <w:r w:rsidR="00E271D3" w:rsidRPr="00811C33">
        <w:rPr>
          <w:rFonts w:ascii="Arial" w:hAnsi="Arial" w:cs="Arial"/>
          <w:sz w:val="22"/>
          <w:szCs w:val="22"/>
          <w:lang w:val="en-GB"/>
        </w:rPr>
        <w:t>between different measurement instruments</w:t>
      </w:r>
      <w:r w:rsidR="00E74E11" w:rsidRPr="00811C33">
        <w:rPr>
          <w:rFonts w:ascii="Arial" w:hAnsi="Arial" w:cs="Arial"/>
          <w:sz w:val="22"/>
          <w:szCs w:val="22"/>
          <w:lang w:val="en-GB"/>
        </w:rPr>
        <w:t xml:space="preserve"> </w:t>
      </w:r>
    </w:p>
    <w:p w14:paraId="528AD8D5" w14:textId="60E0F6C0" w:rsidR="00E271D3" w:rsidRPr="00811C33" w:rsidRDefault="00E271D3" w:rsidP="00E271D3">
      <w:pPr>
        <w:pStyle w:val="ListParagraph"/>
        <w:numPr>
          <w:ilvl w:val="1"/>
          <w:numId w:val="48"/>
        </w:numPr>
        <w:rPr>
          <w:rFonts w:ascii="Arial" w:hAnsi="Arial" w:cs="Arial"/>
          <w:sz w:val="22"/>
          <w:szCs w:val="22"/>
          <w:lang w:val="en-GB"/>
        </w:rPr>
      </w:pPr>
      <w:r w:rsidRPr="00811C33">
        <w:rPr>
          <w:rFonts w:ascii="Arial" w:hAnsi="Arial" w:cs="Arial"/>
          <w:sz w:val="22"/>
          <w:szCs w:val="22"/>
          <w:lang w:val="en-GB"/>
        </w:rPr>
        <w:t xml:space="preserve">Vector Network </w:t>
      </w:r>
      <w:r w:rsidR="006B41BC" w:rsidRPr="00811C33">
        <w:rPr>
          <w:rFonts w:ascii="Arial" w:hAnsi="Arial" w:cs="Arial"/>
          <w:sz w:val="22"/>
          <w:szCs w:val="22"/>
          <w:lang w:val="en-GB"/>
        </w:rPr>
        <w:t>Analyser</w:t>
      </w:r>
      <w:r w:rsidRPr="00811C33">
        <w:rPr>
          <w:rFonts w:ascii="Arial" w:hAnsi="Arial" w:cs="Arial"/>
          <w:sz w:val="22"/>
          <w:szCs w:val="22"/>
          <w:lang w:val="en-GB"/>
        </w:rPr>
        <w:t>: For PWC calibration and passive DUT antenna measurements</w:t>
      </w:r>
    </w:p>
    <w:p w14:paraId="58E3C406" w14:textId="77777777" w:rsidR="00E271D3" w:rsidRPr="00811C33" w:rsidRDefault="00E271D3" w:rsidP="00E271D3">
      <w:pPr>
        <w:pStyle w:val="ListParagraph"/>
        <w:numPr>
          <w:ilvl w:val="1"/>
          <w:numId w:val="48"/>
        </w:numPr>
        <w:rPr>
          <w:rFonts w:ascii="Arial" w:hAnsi="Arial" w:cs="Arial"/>
          <w:sz w:val="22"/>
          <w:szCs w:val="22"/>
          <w:lang w:val="en-GB"/>
        </w:rPr>
      </w:pPr>
      <w:r w:rsidRPr="00811C33">
        <w:rPr>
          <w:rFonts w:ascii="Arial" w:hAnsi="Arial" w:cs="Arial"/>
          <w:sz w:val="22"/>
          <w:szCs w:val="22"/>
          <w:lang w:val="en-GB"/>
        </w:rPr>
        <w:t>Vector Signal Generator: For generation of CW or modulated signals to test DUT receiver parameters</w:t>
      </w:r>
    </w:p>
    <w:p w14:paraId="1036D1FA" w14:textId="1F146D7A" w:rsidR="00E271D3" w:rsidRPr="00811C33" w:rsidRDefault="00E271D3" w:rsidP="00E271D3">
      <w:pPr>
        <w:pStyle w:val="ListParagraph"/>
        <w:numPr>
          <w:ilvl w:val="1"/>
          <w:numId w:val="48"/>
        </w:numPr>
        <w:rPr>
          <w:rFonts w:ascii="Arial" w:hAnsi="Arial" w:cs="Arial"/>
          <w:sz w:val="22"/>
          <w:szCs w:val="22"/>
          <w:lang w:val="en-GB"/>
        </w:rPr>
      </w:pPr>
      <w:r w:rsidRPr="00811C33">
        <w:rPr>
          <w:rFonts w:ascii="Arial" w:hAnsi="Arial" w:cs="Arial"/>
          <w:sz w:val="22"/>
          <w:szCs w:val="22"/>
          <w:lang w:val="en-GB"/>
        </w:rPr>
        <w:t>Vector Signal Analy</w:t>
      </w:r>
      <w:r w:rsidR="006B41BC" w:rsidRPr="00811C33">
        <w:rPr>
          <w:rFonts w:ascii="Arial" w:hAnsi="Arial" w:cs="Arial"/>
          <w:sz w:val="22"/>
          <w:szCs w:val="22"/>
          <w:lang w:val="en-GB"/>
        </w:rPr>
        <w:t>s</w:t>
      </w:r>
      <w:r w:rsidRPr="00811C33">
        <w:rPr>
          <w:rFonts w:ascii="Arial" w:hAnsi="Arial" w:cs="Arial"/>
          <w:sz w:val="22"/>
          <w:szCs w:val="22"/>
          <w:lang w:val="en-GB"/>
        </w:rPr>
        <w:t>er: For measurement of CW or modulated signals generated by the DUT transmitter</w:t>
      </w:r>
    </w:p>
    <w:p w14:paraId="513D5898" w14:textId="5E9729E0" w:rsidR="00E271D3" w:rsidRPr="00811C33" w:rsidRDefault="00E271D3" w:rsidP="00E271D3">
      <w:pPr>
        <w:pStyle w:val="ListParagraph"/>
        <w:numPr>
          <w:ilvl w:val="1"/>
          <w:numId w:val="48"/>
        </w:numPr>
        <w:rPr>
          <w:rFonts w:ascii="Arial" w:hAnsi="Arial" w:cs="Arial"/>
          <w:sz w:val="22"/>
          <w:szCs w:val="22"/>
          <w:lang w:val="en-GB"/>
        </w:rPr>
      </w:pPr>
      <w:r w:rsidRPr="00811C33">
        <w:rPr>
          <w:rFonts w:ascii="Arial" w:hAnsi="Arial" w:cs="Arial"/>
          <w:sz w:val="22"/>
          <w:szCs w:val="22"/>
          <w:lang w:val="en-GB"/>
        </w:rPr>
        <w:t>Oscilloscope: For measurement of CW or modulated signals generated by the DUT transmitter</w:t>
      </w:r>
    </w:p>
    <w:p w14:paraId="7AF3F5C2" w14:textId="04EFF5A1" w:rsidR="00E271D3" w:rsidRPr="00811C33" w:rsidRDefault="00E271D3" w:rsidP="00E271D3">
      <w:pPr>
        <w:pStyle w:val="ListParagraph"/>
        <w:numPr>
          <w:ilvl w:val="0"/>
          <w:numId w:val="48"/>
        </w:numPr>
        <w:rPr>
          <w:rFonts w:ascii="Arial" w:hAnsi="Arial" w:cs="Arial"/>
          <w:sz w:val="22"/>
          <w:szCs w:val="22"/>
          <w:lang w:val="en-GB"/>
        </w:rPr>
      </w:pPr>
      <w:r w:rsidRPr="00811C33">
        <w:rPr>
          <w:rFonts w:ascii="Arial" w:hAnsi="Arial" w:cs="Arial"/>
          <w:sz w:val="22"/>
          <w:szCs w:val="22"/>
          <w:lang w:val="en-GB"/>
        </w:rPr>
        <w:t xml:space="preserve">PC </w:t>
      </w:r>
      <w:r w:rsidR="00E74E11" w:rsidRPr="00811C33">
        <w:rPr>
          <w:rFonts w:ascii="Arial" w:hAnsi="Arial" w:cs="Arial"/>
          <w:sz w:val="22"/>
          <w:szCs w:val="22"/>
          <w:lang w:val="en-GB"/>
        </w:rPr>
        <w:t>controlling PWC</w:t>
      </w:r>
      <w:r w:rsidR="00F7035C" w:rsidRPr="00811C33">
        <w:rPr>
          <w:rFonts w:ascii="Arial" w:hAnsi="Arial" w:cs="Arial"/>
          <w:sz w:val="22"/>
          <w:szCs w:val="22"/>
          <w:lang w:val="en-GB"/>
        </w:rPr>
        <w:t xml:space="preserve"> system</w:t>
      </w:r>
    </w:p>
    <w:p w14:paraId="72012CD4" w14:textId="51F3CF33" w:rsidR="00126F41" w:rsidRPr="00811C33" w:rsidRDefault="00126F41" w:rsidP="005E4F06">
      <w:pPr>
        <w:pStyle w:val="Heading2"/>
        <w:rPr>
          <w:lang w:val="en-GB"/>
        </w:rPr>
      </w:pPr>
      <w:r w:rsidRPr="00811C33">
        <w:rPr>
          <w:lang w:val="en-GB"/>
        </w:rPr>
        <w:t>Simulation</w:t>
      </w:r>
    </w:p>
    <w:p w14:paraId="4F4BD088" w14:textId="5DF5513C" w:rsidR="00126F41" w:rsidRPr="00811C33" w:rsidRDefault="00126F41" w:rsidP="00126F41">
      <w:pPr>
        <w:rPr>
          <w:lang w:val="en-GB" w:eastAsia="en-US"/>
        </w:rPr>
      </w:pPr>
      <w:r w:rsidRPr="00811C33">
        <w:rPr>
          <w:lang w:val="en-GB" w:eastAsia="en-US"/>
        </w:rPr>
        <w:t xml:space="preserve">Using radiation models for each </w:t>
      </w:r>
      <w:r w:rsidR="00221578" w:rsidRPr="00811C33">
        <w:rPr>
          <w:lang w:val="en-GB" w:eastAsia="en-US"/>
        </w:rPr>
        <w:t xml:space="preserve">antenna </w:t>
      </w:r>
      <w:r w:rsidRPr="00811C33">
        <w:rPr>
          <w:lang w:val="en-GB" w:eastAsia="en-US"/>
        </w:rPr>
        <w:t xml:space="preserve">element inside the PWC, an optimization algorithm is used with a cost function set to the minimization of the joint magnitude and phase variation while maximizing power level in the quiet zone for a set of input parameters including </w:t>
      </w:r>
      <w:r w:rsidR="00D572A7">
        <w:rPr>
          <w:lang w:val="en-GB" w:eastAsia="en-US"/>
        </w:rPr>
        <w:t xml:space="preserve">PWC </w:t>
      </w:r>
      <w:r w:rsidRPr="00811C33">
        <w:rPr>
          <w:lang w:val="en-GB" w:eastAsia="en-US"/>
        </w:rPr>
        <w:t xml:space="preserve">array size, array spacing, separation distance R, power level, and quiet zone size.  The result of the optimization is a set of individual antenna weights for </w:t>
      </w:r>
      <w:r w:rsidR="003D73DB">
        <w:rPr>
          <w:lang w:val="en-GB" w:eastAsia="en-US"/>
        </w:rPr>
        <w:t xml:space="preserve">the </w:t>
      </w:r>
      <w:r w:rsidRPr="00811C33">
        <w:rPr>
          <w:lang w:val="en-GB" w:eastAsia="en-US"/>
        </w:rPr>
        <w:t xml:space="preserve">N elements and simulated vector field distribution in the quiet zone. Since the PWC is a reciprocal device, the same set of weights can be used for both transmit and receive measurements.  Figure 2 shows the magnitude and phase distributions in the quiet zone from the top view (longitudinal </w:t>
      </w:r>
      <w:proofErr w:type="spellStart"/>
      <w:r w:rsidRPr="00811C33">
        <w:rPr>
          <w:lang w:val="en-GB" w:eastAsia="en-US"/>
        </w:rPr>
        <w:t>xy</w:t>
      </w:r>
      <w:proofErr w:type="spellEnd"/>
      <w:r w:rsidRPr="00811C33">
        <w:rPr>
          <w:lang w:val="en-GB" w:eastAsia="en-US"/>
        </w:rPr>
        <w:t xml:space="preserve"> plane).</w:t>
      </w:r>
    </w:p>
    <w:p w14:paraId="784234CC" w14:textId="4EC08E61" w:rsidR="00126F41" w:rsidRPr="00811C33" w:rsidRDefault="00126F41" w:rsidP="00126F41">
      <w:pPr>
        <w:rPr>
          <w:lang w:val="en-GB" w:eastAsia="en-US"/>
        </w:rPr>
      </w:pPr>
      <w:r w:rsidRPr="00811C33">
        <w:rPr>
          <w:noProof/>
          <w:lang w:eastAsia="en-US"/>
        </w:rPr>
        <w:drawing>
          <wp:inline distT="0" distB="0" distL="0" distR="0" wp14:anchorId="58A110CF" wp14:editId="74EE190A">
            <wp:extent cx="2922328" cy="2194560"/>
            <wp:effectExtent l="0" t="0" r="0" b="0"/>
            <wp:docPr id="6" name="Picture 6" descr="C:\Users\ROWELL\Documents\1SE4\PWC\EUCAP\Latex Papers\EuCAP2017\Magnitude_x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WELL\Documents\1SE4\PWC\EUCAP\Latex Papers\EuCAP2017\Magnitude_xy.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2328" cy="2194560"/>
                    </a:xfrm>
                    <a:prstGeom prst="rect">
                      <a:avLst/>
                    </a:prstGeom>
                    <a:noFill/>
                    <a:ln>
                      <a:noFill/>
                    </a:ln>
                  </pic:spPr>
                </pic:pic>
              </a:graphicData>
            </a:graphic>
          </wp:inline>
        </w:drawing>
      </w:r>
      <w:r w:rsidR="00A5075E">
        <w:rPr>
          <w:lang w:val="en-GB" w:eastAsia="en-US"/>
        </w:rPr>
        <w:pict w14:anchorId="158D4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73.1pt">
            <v:imagedata r:id="rId10" o:title="Phase_xy"/>
          </v:shape>
        </w:pict>
      </w:r>
    </w:p>
    <w:p w14:paraId="4F7B0093" w14:textId="4EDE6E71" w:rsidR="00126F41" w:rsidRPr="00811C33" w:rsidRDefault="00126F41" w:rsidP="00811C33">
      <w:pPr>
        <w:pStyle w:val="Caption"/>
        <w:jc w:val="center"/>
        <w:rPr>
          <w:lang w:val="en-GB"/>
        </w:rPr>
      </w:pPr>
      <w:r w:rsidRPr="00811C33">
        <w:rPr>
          <w:lang w:val="en-GB"/>
        </w:rPr>
        <w:t xml:space="preserve">Figure </w:t>
      </w:r>
      <w:r w:rsidRPr="00811C33">
        <w:rPr>
          <w:lang w:val="en-GB"/>
        </w:rPr>
        <w:fldChar w:fldCharType="begin"/>
      </w:r>
      <w:r w:rsidRPr="00811C33">
        <w:rPr>
          <w:lang w:val="en-GB"/>
        </w:rPr>
        <w:instrText xml:space="preserve"> SEQ Figure \* ARABIC </w:instrText>
      </w:r>
      <w:r w:rsidRPr="00811C33">
        <w:rPr>
          <w:lang w:val="en-GB"/>
        </w:rPr>
        <w:fldChar w:fldCharType="separate"/>
      </w:r>
      <w:r w:rsidRPr="00811C33">
        <w:rPr>
          <w:noProof/>
          <w:lang w:val="en-GB"/>
        </w:rPr>
        <w:t>2</w:t>
      </w:r>
      <w:r w:rsidRPr="00811C33">
        <w:rPr>
          <w:lang w:val="en-GB"/>
        </w:rPr>
        <w:fldChar w:fldCharType="end"/>
      </w:r>
      <w:r w:rsidRPr="00811C33">
        <w:rPr>
          <w:lang w:val="en-GB"/>
        </w:rPr>
        <w:t xml:space="preserve">: Variation of </w:t>
      </w:r>
      <w:r w:rsidR="00221578" w:rsidRPr="00811C33">
        <w:rPr>
          <w:lang w:val="en-GB"/>
        </w:rPr>
        <w:t>e</w:t>
      </w:r>
      <w:r w:rsidRPr="00811C33">
        <w:rPr>
          <w:lang w:val="en-GB"/>
        </w:rPr>
        <w:t xml:space="preserve">lectric </w:t>
      </w:r>
      <w:r w:rsidR="00221578" w:rsidRPr="00811C33">
        <w:rPr>
          <w:lang w:val="en-GB"/>
        </w:rPr>
        <w:t>f</w:t>
      </w:r>
      <w:r w:rsidRPr="00811C33">
        <w:rPr>
          <w:lang w:val="en-GB"/>
        </w:rPr>
        <w:t>ield magnitude (left) and phase (right) in the longitudinal plane</w:t>
      </w:r>
    </w:p>
    <w:p w14:paraId="17782CDE" w14:textId="051CA116" w:rsidR="005E4F06" w:rsidRPr="00811C33" w:rsidRDefault="005E4F06" w:rsidP="005E4F06">
      <w:pPr>
        <w:pStyle w:val="Heading2"/>
        <w:rPr>
          <w:lang w:val="en-GB"/>
        </w:rPr>
      </w:pPr>
      <w:r w:rsidRPr="00811C33">
        <w:rPr>
          <w:lang w:val="en-GB"/>
        </w:rPr>
        <w:t>Calibration</w:t>
      </w:r>
    </w:p>
    <w:p w14:paraId="365C7859" w14:textId="481D5A5C" w:rsidR="00221578" w:rsidRPr="00811C33" w:rsidRDefault="00221578" w:rsidP="00221578">
      <w:pPr>
        <w:rPr>
          <w:lang w:val="en-GB" w:eastAsia="en-US"/>
        </w:rPr>
      </w:pPr>
      <w:r w:rsidRPr="00811C33">
        <w:rPr>
          <w:lang w:val="en-GB" w:eastAsia="en-US"/>
        </w:rPr>
        <w:t>A few types of calibration shall be performed in order to perform traceable OTA measurements using plane wave converter test system.</w:t>
      </w:r>
    </w:p>
    <w:p w14:paraId="29204DD8" w14:textId="7EF12096" w:rsidR="00221578" w:rsidRPr="00811C33" w:rsidRDefault="00221578" w:rsidP="00221578">
      <w:pPr>
        <w:pStyle w:val="Heading3"/>
        <w:rPr>
          <w:lang w:val="en-GB"/>
        </w:rPr>
      </w:pPr>
      <w:r w:rsidRPr="00811C33">
        <w:rPr>
          <w:lang w:val="en-GB"/>
        </w:rPr>
        <w:t>PWC array</w:t>
      </w:r>
    </w:p>
    <w:p w14:paraId="037C0485" w14:textId="6A8FF591" w:rsidR="00221578" w:rsidRPr="00811C33" w:rsidRDefault="00F12BF1" w:rsidP="00221578">
      <w:pPr>
        <w:rPr>
          <w:lang w:val="en-GB" w:eastAsia="en-US"/>
        </w:rPr>
      </w:pPr>
      <w:r w:rsidRPr="00811C33">
        <w:rPr>
          <w:lang w:val="en-GB" w:eastAsia="en-US"/>
        </w:rPr>
        <w:t>In general</w:t>
      </w:r>
      <w:r w:rsidR="003D73DB">
        <w:rPr>
          <w:lang w:val="en-GB" w:eastAsia="en-US"/>
        </w:rPr>
        <w:t>,</w:t>
      </w:r>
      <w:r w:rsidRPr="00811C33">
        <w:rPr>
          <w:lang w:val="en-GB" w:eastAsia="en-US"/>
        </w:rPr>
        <w:t xml:space="preserve"> c</w:t>
      </w:r>
      <w:r w:rsidR="004D2783" w:rsidRPr="00811C33">
        <w:rPr>
          <w:lang w:val="en-GB" w:eastAsia="en-US"/>
        </w:rPr>
        <w:t xml:space="preserve">omplex transfer functions of </w:t>
      </w:r>
      <w:r w:rsidR="00221578" w:rsidRPr="00811C33">
        <w:rPr>
          <w:lang w:val="en-GB" w:eastAsia="en-US"/>
        </w:rPr>
        <w:t xml:space="preserve">N channels of the plane wave converter are </w:t>
      </w:r>
      <w:r w:rsidR="004D2783" w:rsidRPr="00811C33">
        <w:rPr>
          <w:lang w:val="en-GB" w:eastAsia="en-US"/>
        </w:rPr>
        <w:t>unknown</w:t>
      </w:r>
      <w:r w:rsidR="00221578" w:rsidRPr="00811C33">
        <w:rPr>
          <w:lang w:val="en-GB" w:eastAsia="en-US"/>
        </w:rPr>
        <w:t xml:space="preserve">. </w:t>
      </w:r>
      <w:r w:rsidR="004D2783" w:rsidRPr="00811C33">
        <w:rPr>
          <w:lang w:val="en-GB" w:eastAsia="en-US"/>
        </w:rPr>
        <w:t xml:space="preserve">The functions can be controlled by adjustment of settings of phase shifters and attenuators in </w:t>
      </w:r>
      <w:r w:rsidR="004D2783" w:rsidRPr="00811C33">
        <w:rPr>
          <w:lang w:val="en-GB" w:eastAsia="en-US"/>
        </w:rPr>
        <w:lastRenderedPageBreak/>
        <w:t xml:space="preserve">the SDN. </w:t>
      </w:r>
      <w:r w:rsidR="00221578" w:rsidRPr="00811C33">
        <w:rPr>
          <w:lang w:val="en-GB" w:eastAsia="en-US"/>
        </w:rPr>
        <w:t>In order to realize individual antenna weight</w:t>
      </w:r>
      <w:r w:rsidR="004D2783" w:rsidRPr="00811C33">
        <w:rPr>
          <w:lang w:val="en-GB" w:eastAsia="en-US"/>
        </w:rPr>
        <w:t>s determined in PWC simulation</w:t>
      </w:r>
      <w:r w:rsidR="003D73DB">
        <w:rPr>
          <w:lang w:val="en-GB" w:eastAsia="en-US"/>
        </w:rPr>
        <w:t>,</w:t>
      </w:r>
      <w:r w:rsidR="004D2783" w:rsidRPr="00811C33">
        <w:rPr>
          <w:lang w:val="en-GB" w:eastAsia="en-US"/>
        </w:rPr>
        <w:t xml:space="preserve"> calibration of PWC array has to be performed. As a result plane wave e</w:t>
      </w:r>
      <w:r w:rsidR="00221578" w:rsidRPr="00811C33">
        <w:rPr>
          <w:lang w:val="en-GB" w:eastAsia="en-US"/>
        </w:rPr>
        <w:t xml:space="preserve">lectromagnetic field </w:t>
      </w:r>
      <w:r w:rsidR="004D2783" w:rsidRPr="00811C33">
        <w:rPr>
          <w:lang w:val="en-GB" w:eastAsia="en-US"/>
        </w:rPr>
        <w:t>distribution in the quiet zone can be achieved.</w:t>
      </w:r>
    </w:p>
    <w:p w14:paraId="5FCC15F6" w14:textId="07A56B19" w:rsidR="00C92436" w:rsidRPr="00811C33" w:rsidRDefault="00C92436" w:rsidP="00C92436">
      <w:pPr>
        <w:pStyle w:val="Heading3"/>
        <w:rPr>
          <w:lang w:val="en-GB"/>
        </w:rPr>
      </w:pPr>
      <w:r w:rsidRPr="00811C33">
        <w:rPr>
          <w:lang w:val="en-GB"/>
        </w:rPr>
        <w:t>PWC self-test</w:t>
      </w:r>
    </w:p>
    <w:p w14:paraId="700A5D18" w14:textId="45CD7BAB" w:rsidR="00C92436" w:rsidRPr="00811C33" w:rsidRDefault="00C92436" w:rsidP="00C92436">
      <w:pPr>
        <w:rPr>
          <w:lang w:val="en-GB" w:eastAsia="en-US"/>
        </w:rPr>
      </w:pPr>
      <w:r w:rsidRPr="00811C33">
        <w:rPr>
          <w:lang w:val="en-GB" w:eastAsia="en-US"/>
        </w:rPr>
        <w:t xml:space="preserve">In order to verify time stability of the complex </w:t>
      </w:r>
      <w:r w:rsidR="00B3360B" w:rsidRPr="00811C33">
        <w:rPr>
          <w:lang w:val="en-GB" w:eastAsia="en-US"/>
        </w:rPr>
        <w:t xml:space="preserve">transfer </w:t>
      </w:r>
      <w:r w:rsidRPr="00811C33">
        <w:rPr>
          <w:lang w:val="en-GB" w:eastAsia="en-US"/>
        </w:rPr>
        <w:t>function</w:t>
      </w:r>
      <w:r w:rsidR="00303F24" w:rsidRPr="00811C33">
        <w:rPr>
          <w:lang w:val="en-GB" w:eastAsia="en-US"/>
        </w:rPr>
        <w:t>s</w:t>
      </w:r>
      <w:r w:rsidRPr="00811C33">
        <w:rPr>
          <w:lang w:val="en-GB" w:eastAsia="en-US"/>
        </w:rPr>
        <w:t xml:space="preserve"> </w:t>
      </w:r>
      <w:r w:rsidR="00B3360B" w:rsidRPr="00811C33">
        <w:rPr>
          <w:lang w:val="en-GB" w:eastAsia="en-US"/>
        </w:rPr>
        <w:t xml:space="preserve">of the PWC </w:t>
      </w:r>
      <w:r w:rsidRPr="00811C33">
        <w:rPr>
          <w:lang w:val="en-GB" w:eastAsia="en-US"/>
        </w:rPr>
        <w:t xml:space="preserve">a reference antenna with a reference connector is proposed being a part of the plane wave converter. Measuring of complex transfer functions between </w:t>
      </w:r>
      <w:r w:rsidR="003D73DB">
        <w:rPr>
          <w:lang w:val="en-GB" w:eastAsia="en-US"/>
        </w:rPr>
        <w:t xml:space="preserve">the </w:t>
      </w:r>
      <w:r w:rsidRPr="00811C33">
        <w:rPr>
          <w:lang w:val="en-GB" w:eastAsia="en-US"/>
        </w:rPr>
        <w:t xml:space="preserve">N antenna elements of the PWC and the reference antenna right after PWC array calibration provides </w:t>
      </w:r>
      <w:r w:rsidR="00303F24" w:rsidRPr="00811C33">
        <w:rPr>
          <w:lang w:val="en-GB" w:eastAsia="en-US"/>
        </w:rPr>
        <w:t xml:space="preserve">the </w:t>
      </w:r>
      <w:r w:rsidRPr="00811C33">
        <w:rPr>
          <w:lang w:val="en-GB" w:eastAsia="en-US"/>
        </w:rPr>
        <w:t xml:space="preserve">reference for PWC self-test. Repeating PWC self-test after some time provides new results. Comparison </w:t>
      </w:r>
      <w:r w:rsidR="00303F24" w:rsidRPr="00811C33">
        <w:rPr>
          <w:lang w:val="en-GB" w:eastAsia="en-US"/>
        </w:rPr>
        <w:t xml:space="preserve">of </w:t>
      </w:r>
      <w:r w:rsidRPr="00811C33">
        <w:rPr>
          <w:lang w:val="en-GB" w:eastAsia="en-US"/>
        </w:rPr>
        <w:t>the reference and the new PWC self-test results may be used for verification of PWC time stability</w:t>
      </w:r>
      <w:r w:rsidR="002A2FEC" w:rsidRPr="00811C33">
        <w:rPr>
          <w:lang w:val="en-GB" w:eastAsia="en-US"/>
        </w:rPr>
        <w:t xml:space="preserve"> without the need of new PWC array calibration</w:t>
      </w:r>
      <w:r w:rsidRPr="00811C33">
        <w:rPr>
          <w:lang w:val="en-GB" w:eastAsia="en-US"/>
        </w:rPr>
        <w:t>.</w:t>
      </w:r>
    </w:p>
    <w:p w14:paraId="47641C98" w14:textId="0D77C977" w:rsidR="00303F24" w:rsidRPr="00811C33" w:rsidRDefault="00303F24" w:rsidP="00303F24">
      <w:pPr>
        <w:pStyle w:val="Heading3"/>
        <w:rPr>
          <w:lang w:val="en-GB"/>
        </w:rPr>
      </w:pPr>
      <w:r w:rsidRPr="00811C33">
        <w:rPr>
          <w:lang w:val="en-GB"/>
        </w:rPr>
        <w:t>Path loss</w:t>
      </w:r>
    </w:p>
    <w:p w14:paraId="1F67DE04" w14:textId="04FBB9C1" w:rsidR="00D608CC" w:rsidRPr="00811C33" w:rsidRDefault="003B0595" w:rsidP="00C35F44">
      <w:pPr>
        <w:rPr>
          <w:lang w:val="en-GB" w:eastAsia="en-US"/>
        </w:rPr>
      </w:pPr>
      <w:r w:rsidRPr="00811C33">
        <w:rPr>
          <w:lang w:val="en-GB" w:eastAsia="en-US"/>
        </w:rPr>
        <w:t xml:space="preserve">OTA measurements of AAS base stations </w:t>
      </w:r>
      <w:r w:rsidR="006276EE" w:rsidRPr="00811C33">
        <w:rPr>
          <w:lang w:val="en-GB" w:eastAsia="en-US"/>
        </w:rPr>
        <w:t xml:space="preserve">provide </w:t>
      </w:r>
      <w:r w:rsidRPr="00811C33">
        <w:rPr>
          <w:lang w:val="en-GB" w:eastAsia="en-US"/>
        </w:rPr>
        <w:t>some basic results such as EIRP or EIS obtained in absolute power levels. In far-field OTA test systems widely-used and simple path loss calibration is performed using gain standard technique [</w:t>
      </w:r>
      <w:r w:rsidR="006276EE" w:rsidRPr="00811C33">
        <w:rPr>
          <w:lang w:val="en-GB" w:eastAsia="en-US"/>
        </w:rPr>
        <w:t>8</w:t>
      </w:r>
      <w:r w:rsidRPr="00811C33">
        <w:rPr>
          <w:lang w:val="en-GB" w:eastAsia="en-US"/>
        </w:rPr>
        <w:t>]. Once PWC array calibration is completed</w:t>
      </w:r>
      <w:r w:rsidR="003D73DB">
        <w:rPr>
          <w:lang w:val="en-GB" w:eastAsia="en-US"/>
        </w:rPr>
        <w:t>,</w:t>
      </w:r>
      <w:r w:rsidRPr="00811C33">
        <w:rPr>
          <w:lang w:val="en-GB" w:eastAsia="en-US"/>
        </w:rPr>
        <w:t xml:space="preserve"> the PWC test system can be calibrated by determination of path loss. </w:t>
      </w:r>
      <w:r w:rsidR="003D73DB">
        <w:rPr>
          <w:lang w:val="en-GB" w:eastAsia="en-US"/>
        </w:rPr>
        <w:t xml:space="preserve">The </w:t>
      </w:r>
      <w:r w:rsidR="006276EE" w:rsidRPr="00811C33">
        <w:rPr>
          <w:lang w:val="en-GB" w:eastAsia="en-US"/>
        </w:rPr>
        <w:t>range reference measurement [8] to determine the path loss</w:t>
      </w:r>
      <w:r w:rsidR="003359BD">
        <w:rPr>
          <w:lang w:val="en-GB" w:eastAsia="en-US"/>
        </w:rPr>
        <w:t xml:space="preserve"> is performed with a gain standard placed inside the quiet zone. </w:t>
      </w:r>
    </w:p>
    <w:p w14:paraId="1EEC2988" w14:textId="50FC9294" w:rsidR="005E4F06" w:rsidRPr="00811C33" w:rsidRDefault="005E4F06" w:rsidP="005E4F06">
      <w:pPr>
        <w:pStyle w:val="Heading2"/>
        <w:rPr>
          <w:lang w:val="en-GB"/>
        </w:rPr>
      </w:pPr>
      <w:r w:rsidRPr="00811C33">
        <w:rPr>
          <w:lang w:val="en-GB"/>
        </w:rPr>
        <w:t xml:space="preserve"> Measurement Procedure</w:t>
      </w:r>
    </w:p>
    <w:p w14:paraId="049013DB" w14:textId="2A0CA6B9" w:rsidR="00787AFB" w:rsidRPr="00811C33" w:rsidRDefault="00787AFB" w:rsidP="00787AFB">
      <w:pPr>
        <w:rPr>
          <w:lang w:val="en-GB" w:eastAsia="en-US"/>
        </w:rPr>
      </w:pPr>
      <w:r w:rsidRPr="00811C33">
        <w:rPr>
          <w:lang w:val="en-GB" w:eastAsia="en-US"/>
        </w:rPr>
        <w:t xml:space="preserve">In </w:t>
      </w:r>
      <w:r w:rsidR="00021037" w:rsidRPr="00811C33">
        <w:rPr>
          <w:lang w:val="en-GB" w:eastAsia="en-US"/>
        </w:rPr>
        <w:t>the</w:t>
      </w:r>
      <w:r w:rsidRPr="00811C33">
        <w:rPr>
          <w:lang w:val="en-GB" w:eastAsia="en-US"/>
        </w:rPr>
        <w:t xml:space="preserve"> measurement</w:t>
      </w:r>
      <w:r w:rsidR="00021037" w:rsidRPr="00811C33">
        <w:rPr>
          <w:lang w:val="en-GB" w:eastAsia="en-US"/>
        </w:rPr>
        <w:t>s described below</w:t>
      </w:r>
      <w:r w:rsidRPr="00811C33">
        <w:rPr>
          <w:lang w:val="en-GB" w:eastAsia="en-US"/>
        </w:rPr>
        <w:t>, the PWC is attached to the measurement instrument with a single RF cable.</w:t>
      </w:r>
    </w:p>
    <w:p w14:paraId="5B4E4882" w14:textId="11C61311" w:rsidR="00787AFB" w:rsidRPr="00811C33" w:rsidRDefault="00D608CC" w:rsidP="00D608CC">
      <w:pPr>
        <w:rPr>
          <w:lang w:val="en-GB" w:eastAsia="en-US"/>
        </w:rPr>
      </w:pPr>
      <w:r w:rsidRPr="00811C33">
        <w:rPr>
          <w:rStyle w:val="Heading3Char"/>
          <w:lang w:val="en-GB"/>
        </w:rPr>
        <w:t>2.3.1</w:t>
      </w:r>
      <w:r w:rsidRPr="00811C33">
        <w:rPr>
          <w:lang w:val="en-GB" w:eastAsia="en-US"/>
        </w:rPr>
        <w:t xml:space="preserve"> </w:t>
      </w:r>
      <w:r w:rsidR="005B1E6F" w:rsidRPr="00811C33">
        <w:rPr>
          <w:lang w:val="en-GB" w:eastAsia="en-US"/>
        </w:rPr>
        <w:t xml:space="preserve">EIRP </w:t>
      </w:r>
      <w:r w:rsidRPr="00811C33">
        <w:rPr>
          <w:lang w:val="en-GB" w:eastAsia="en-US"/>
        </w:rPr>
        <w:t>and Gain</w:t>
      </w:r>
      <w:r w:rsidR="00787AFB" w:rsidRPr="00811C33">
        <w:rPr>
          <w:lang w:val="en-GB" w:eastAsia="en-US"/>
        </w:rPr>
        <w:t xml:space="preserve">: </w:t>
      </w:r>
    </w:p>
    <w:p w14:paraId="17633824" w14:textId="762DAA8E" w:rsidR="00787AFB" w:rsidRPr="00811C33" w:rsidRDefault="00787AFB" w:rsidP="00787AFB">
      <w:pPr>
        <w:ind w:firstLine="720"/>
        <w:rPr>
          <w:lang w:val="en-GB" w:eastAsia="en-US"/>
        </w:rPr>
      </w:pPr>
      <w:r w:rsidRPr="00811C33">
        <w:rPr>
          <w:rStyle w:val="Heading7Char"/>
        </w:rPr>
        <w:t>2.3.1.1:</w:t>
      </w:r>
      <w:r w:rsidRPr="00811C33">
        <w:rPr>
          <w:lang w:val="en-GB" w:eastAsia="en-US"/>
        </w:rPr>
        <w:t xml:space="preserve"> Passive DUT: The PWC is connected to port 1 of a vector network </w:t>
      </w:r>
      <w:r w:rsidR="003359BD" w:rsidRPr="00811C33">
        <w:rPr>
          <w:lang w:val="en-GB" w:eastAsia="en-US"/>
        </w:rPr>
        <w:t>analyser</w:t>
      </w:r>
      <w:r w:rsidRPr="00811C33">
        <w:rPr>
          <w:lang w:val="en-GB" w:eastAsia="en-US"/>
        </w:rPr>
        <w:t xml:space="preserve"> (if the PWC is dual-polarized, the second polarization is connected to port 2).  If the DUT is a passive system, the DUT is attached to port 3 (and 4 if the DUT is dual polarized). The </w:t>
      </w:r>
      <w:proofErr w:type="spellStart"/>
      <w:r w:rsidRPr="00811C33">
        <w:rPr>
          <w:lang w:val="en-GB" w:eastAsia="en-US"/>
        </w:rPr>
        <w:t>Sij</w:t>
      </w:r>
      <w:proofErr w:type="spellEnd"/>
      <w:r w:rsidRPr="00811C33">
        <w:rPr>
          <w:lang w:val="en-GB" w:eastAsia="en-US"/>
        </w:rPr>
        <w:t xml:space="preserve"> measurement is performed, and </w:t>
      </w:r>
      <w:r w:rsidR="008F7FE8" w:rsidRPr="00811C33">
        <w:rPr>
          <w:lang w:val="en-GB" w:eastAsia="en-US"/>
        </w:rPr>
        <w:t xml:space="preserve">partial gain </w:t>
      </w:r>
      <w:r w:rsidRPr="00811C33">
        <w:rPr>
          <w:lang w:val="en-GB" w:eastAsia="en-US"/>
        </w:rPr>
        <w:t>is derived from the measurement after addition of path loss (</w:t>
      </w:r>
      <w:proofErr w:type="spellStart"/>
      <w:r w:rsidR="008F7FE8" w:rsidRPr="00811C33">
        <w:rPr>
          <w:lang w:val="en-GB" w:eastAsia="en-US"/>
        </w:rPr>
        <w:t>P</w:t>
      </w:r>
      <w:r w:rsidR="00021037" w:rsidRPr="00811C33">
        <w:rPr>
          <w:lang w:val="en-GB" w:eastAsia="en-US"/>
        </w:rPr>
        <w:t>L</w:t>
      </w:r>
      <w:r w:rsidR="00021037" w:rsidRPr="003359BD">
        <w:rPr>
          <w:vertAlign w:val="subscript"/>
          <w:lang w:val="en-GB" w:eastAsia="en-US"/>
        </w:rPr>
        <w:t>pwc</w:t>
      </w:r>
      <w:proofErr w:type="spellEnd"/>
      <w:r w:rsidRPr="00811C33">
        <w:rPr>
          <w:lang w:val="en-GB" w:eastAsia="en-US"/>
        </w:rPr>
        <w:t>)</w:t>
      </w:r>
      <w:r w:rsidR="00065B4E" w:rsidRPr="00811C33">
        <w:rPr>
          <w:lang w:val="en-GB" w:eastAsia="en-US"/>
        </w:rPr>
        <w:t xml:space="preserve"> at a specific direction from the DUT for each polarization.  The </w:t>
      </w:r>
      <w:r w:rsidR="008F7FE8" w:rsidRPr="00811C33">
        <w:rPr>
          <w:lang w:val="en-GB" w:eastAsia="en-US"/>
        </w:rPr>
        <w:t xml:space="preserve">gain </w:t>
      </w:r>
      <w:r w:rsidR="00065B4E" w:rsidRPr="00811C33">
        <w:rPr>
          <w:lang w:val="en-GB" w:eastAsia="en-US"/>
        </w:rPr>
        <w:t xml:space="preserve">can be calculated with the </w:t>
      </w:r>
      <w:r w:rsidR="008F7FE8" w:rsidRPr="00811C33">
        <w:rPr>
          <w:lang w:val="en-GB" w:eastAsia="en-US"/>
        </w:rPr>
        <w:t xml:space="preserve">superposition </w:t>
      </w:r>
      <w:r w:rsidR="00065B4E" w:rsidRPr="00811C33">
        <w:rPr>
          <w:lang w:val="en-GB" w:eastAsia="en-US"/>
        </w:rPr>
        <w:t xml:space="preserve">of two orthogonal polarizations: </w:t>
      </w:r>
      <w:r w:rsidR="008F7FE8" w:rsidRPr="00811C33">
        <w:rPr>
          <w:lang w:val="en-GB" w:eastAsia="en-US"/>
        </w:rPr>
        <w:t xml:space="preserve">Gain1 </w:t>
      </w:r>
      <w:r w:rsidR="00065B4E" w:rsidRPr="00811C33">
        <w:rPr>
          <w:lang w:val="en-GB" w:eastAsia="en-US"/>
        </w:rPr>
        <w:t xml:space="preserve">+ </w:t>
      </w:r>
      <w:r w:rsidR="008F7FE8" w:rsidRPr="00811C33">
        <w:rPr>
          <w:lang w:val="en-GB" w:eastAsia="en-US"/>
        </w:rPr>
        <w:t>Gain</w:t>
      </w:r>
      <w:r w:rsidR="00065B4E" w:rsidRPr="00811C33">
        <w:rPr>
          <w:lang w:val="en-GB" w:eastAsia="en-US"/>
        </w:rPr>
        <w:t>2.</w:t>
      </w:r>
    </w:p>
    <w:p w14:paraId="795F9F2E" w14:textId="7EC38EAD" w:rsidR="00787AFB" w:rsidRPr="00811C33" w:rsidRDefault="00787AFB" w:rsidP="00787AFB">
      <w:pPr>
        <w:ind w:firstLine="720"/>
        <w:rPr>
          <w:lang w:val="en-GB" w:eastAsia="en-US"/>
        </w:rPr>
      </w:pPr>
      <w:r w:rsidRPr="00811C33">
        <w:rPr>
          <w:lang w:val="en-GB" w:eastAsia="en-US"/>
        </w:rPr>
        <w:t xml:space="preserve">2.3.1.2: Active DUT: The PWC is connected to a vector signal </w:t>
      </w:r>
      <w:proofErr w:type="spellStart"/>
      <w:r w:rsidRPr="00811C33">
        <w:rPr>
          <w:lang w:val="en-GB" w:eastAsia="en-US"/>
        </w:rPr>
        <w:t>analyzer</w:t>
      </w:r>
      <w:proofErr w:type="spellEnd"/>
      <w:r w:rsidRPr="00811C33">
        <w:rPr>
          <w:lang w:val="en-GB" w:eastAsia="en-US"/>
        </w:rPr>
        <w:t xml:space="preserve"> or an oscilloscope. The active antenna system radiates a signal, either modulated or CW.</w:t>
      </w:r>
      <w:r w:rsidR="00250903" w:rsidRPr="00811C33">
        <w:rPr>
          <w:lang w:val="en-GB" w:eastAsia="en-US"/>
        </w:rPr>
        <w:t xml:space="preserve">  Direct measure of the signal power </w:t>
      </w:r>
      <w:r w:rsidR="008F7FE8" w:rsidRPr="00811C33">
        <w:rPr>
          <w:lang w:val="en-GB" w:eastAsia="en-US"/>
        </w:rPr>
        <w:t>P</w:t>
      </w:r>
      <w:r w:rsidR="008F7FE8" w:rsidRPr="003359BD">
        <w:rPr>
          <w:vertAlign w:val="subscript"/>
          <w:lang w:val="en-GB" w:eastAsia="en-US"/>
        </w:rPr>
        <w:t xml:space="preserve">out </w:t>
      </w:r>
      <w:r w:rsidR="00250903" w:rsidRPr="00811C33">
        <w:rPr>
          <w:lang w:val="en-GB" w:eastAsia="en-US"/>
        </w:rPr>
        <w:t xml:space="preserve">(and potential de-modulation of the signal) results in the </w:t>
      </w:r>
      <w:r w:rsidR="008F7FE8" w:rsidRPr="00811C33">
        <w:rPr>
          <w:lang w:val="en-GB" w:eastAsia="en-US"/>
        </w:rPr>
        <w:t xml:space="preserve">determination </w:t>
      </w:r>
      <w:r w:rsidR="00250903" w:rsidRPr="00811C33">
        <w:rPr>
          <w:lang w:val="en-GB" w:eastAsia="en-US"/>
        </w:rPr>
        <w:t xml:space="preserve">of the </w:t>
      </w:r>
      <w:proofErr w:type="spellStart"/>
      <w:r w:rsidR="00250903" w:rsidRPr="00811C33">
        <w:rPr>
          <w:lang w:val="en-GB" w:eastAsia="en-US"/>
        </w:rPr>
        <w:t>EiRP</w:t>
      </w:r>
      <w:proofErr w:type="spellEnd"/>
      <w:r w:rsidR="00021037" w:rsidRPr="00811C33">
        <w:rPr>
          <w:lang w:val="en-GB" w:eastAsia="en-US"/>
        </w:rPr>
        <w:t xml:space="preserve"> </w:t>
      </w:r>
      <w:r w:rsidR="008F7FE8" w:rsidRPr="00811C33">
        <w:rPr>
          <w:lang w:val="en-GB" w:eastAsia="en-US"/>
        </w:rPr>
        <w:t xml:space="preserve">by subtraction </w:t>
      </w:r>
      <w:r w:rsidR="00021037" w:rsidRPr="00811C33">
        <w:rPr>
          <w:lang w:val="en-GB" w:eastAsia="en-US"/>
        </w:rPr>
        <w:t>of the calibrated path loss (</w:t>
      </w:r>
      <w:proofErr w:type="spellStart"/>
      <w:r w:rsidR="003359BD">
        <w:rPr>
          <w:lang w:val="en-GB" w:eastAsia="en-US"/>
        </w:rPr>
        <w:t>P</w:t>
      </w:r>
      <w:r w:rsidR="00021037" w:rsidRPr="00811C33">
        <w:rPr>
          <w:lang w:val="en-GB" w:eastAsia="en-US"/>
        </w:rPr>
        <w:t>L</w:t>
      </w:r>
      <w:r w:rsidR="00021037" w:rsidRPr="003359BD">
        <w:rPr>
          <w:vertAlign w:val="subscript"/>
          <w:lang w:val="en-GB" w:eastAsia="en-US"/>
        </w:rPr>
        <w:t>pwc</w:t>
      </w:r>
      <w:proofErr w:type="spellEnd"/>
      <w:r w:rsidR="00021037" w:rsidRPr="00811C33">
        <w:rPr>
          <w:lang w:val="en-GB" w:eastAsia="en-US"/>
        </w:rPr>
        <w:t>)</w:t>
      </w:r>
      <w:r w:rsidR="008F7FE8" w:rsidRPr="00811C33">
        <w:rPr>
          <w:lang w:val="en-GB" w:eastAsia="en-US"/>
        </w:rPr>
        <w:t xml:space="preserve"> from the measured power P</w:t>
      </w:r>
      <w:r w:rsidR="008F7FE8" w:rsidRPr="003359BD">
        <w:rPr>
          <w:vertAlign w:val="subscript"/>
          <w:lang w:val="en-GB" w:eastAsia="en-US"/>
        </w:rPr>
        <w:t>out</w:t>
      </w:r>
      <w:r w:rsidR="008F7FE8" w:rsidRPr="00811C33">
        <w:rPr>
          <w:lang w:val="en-GB" w:eastAsia="en-US"/>
        </w:rPr>
        <w:t xml:space="preserve"> in logarithmic units</w:t>
      </w:r>
      <w:r w:rsidR="00250903" w:rsidRPr="00811C33">
        <w:rPr>
          <w:lang w:val="en-GB" w:eastAsia="en-US"/>
        </w:rPr>
        <w:t>.</w:t>
      </w:r>
      <w:r w:rsidR="00065B4E" w:rsidRPr="00811C33">
        <w:rPr>
          <w:lang w:val="en-GB" w:eastAsia="en-US"/>
        </w:rPr>
        <w:t xml:space="preserve"> The total </w:t>
      </w:r>
      <w:r w:rsidR="008F7FE8" w:rsidRPr="00811C33">
        <w:rPr>
          <w:lang w:val="en-GB" w:eastAsia="en-US"/>
        </w:rPr>
        <w:t xml:space="preserve">radiated power </w:t>
      </w:r>
      <w:r w:rsidR="00065B4E" w:rsidRPr="00811C33">
        <w:rPr>
          <w:lang w:val="en-GB" w:eastAsia="en-US"/>
        </w:rPr>
        <w:t>can be calculated with the measurement of two orthogonal polarizations: EiRP1 + EiRP2.</w:t>
      </w:r>
    </w:p>
    <w:p w14:paraId="1A5AEDA0" w14:textId="4CE584F8" w:rsidR="00250903" w:rsidRPr="00811C33" w:rsidRDefault="00250903" w:rsidP="00787AFB">
      <w:pPr>
        <w:ind w:firstLine="720"/>
        <w:rPr>
          <w:lang w:val="en-GB" w:eastAsia="en-US"/>
        </w:rPr>
      </w:pPr>
      <w:r w:rsidRPr="00811C33">
        <w:rPr>
          <w:lang w:val="en-GB" w:eastAsia="en-US"/>
        </w:rPr>
        <w:t xml:space="preserve">2.3.1.3: </w:t>
      </w:r>
      <w:r w:rsidR="008F7FE8" w:rsidRPr="00811C33">
        <w:rPr>
          <w:lang w:val="en-GB" w:eastAsia="en-US"/>
        </w:rPr>
        <w:t xml:space="preserve">Pattern </w:t>
      </w:r>
      <w:r w:rsidRPr="00811C33">
        <w:rPr>
          <w:lang w:val="en-GB" w:eastAsia="en-US"/>
        </w:rPr>
        <w:t xml:space="preserve">Measurements:  By measuring the </w:t>
      </w:r>
      <w:r w:rsidR="008F7FE8" w:rsidRPr="00811C33">
        <w:rPr>
          <w:lang w:val="en-GB" w:eastAsia="en-US"/>
        </w:rPr>
        <w:t xml:space="preserve">partial gain </w:t>
      </w:r>
      <w:r w:rsidRPr="00811C33">
        <w:rPr>
          <w:lang w:val="en-GB" w:eastAsia="en-US"/>
        </w:rPr>
        <w:t>at different angles, a 2D or 3D gain plot can be constructed as the DUT moves in 1 or 2 rotational axis’.</w:t>
      </w:r>
      <w:r w:rsidR="00295DAF" w:rsidRPr="00811C33">
        <w:rPr>
          <w:lang w:val="en-GB" w:eastAsia="en-US"/>
        </w:rPr>
        <w:t xml:space="preserve"> </w:t>
      </w:r>
    </w:p>
    <w:p w14:paraId="6BE581BB" w14:textId="33DD18D2" w:rsidR="00D608CC" w:rsidRPr="003359BD" w:rsidRDefault="00D608CC" w:rsidP="00D608CC">
      <w:pPr>
        <w:rPr>
          <w:lang w:val="en-GB" w:eastAsia="en-US"/>
        </w:rPr>
      </w:pPr>
      <w:r w:rsidRPr="00811C33">
        <w:rPr>
          <w:lang w:val="en-GB" w:eastAsia="en-US"/>
        </w:rPr>
        <w:t xml:space="preserve">2.3.2 </w:t>
      </w:r>
      <w:r w:rsidR="00065B4E" w:rsidRPr="003359BD">
        <w:rPr>
          <w:lang w:val="en-GB" w:eastAsia="en-US"/>
        </w:rPr>
        <w:t>Transceiver Performance</w:t>
      </w:r>
      <w:r w:rsidR="00021037" w:rsidRPr="003359BD">
        <w:rPr>
          <w:lang w:val="en-GB" w:eastAsia="en-US"/>
        </w:rPr>
        <w:t>:</w:t>
      </w:r>
    </w:p>
    <w:p w14:paraId="40471AA0" w14:textId="2796F42D" w:rsidR="00065B4E" w:rsidRPr="003359BD" w:rsidRDefault="00065B4E" w:rsidP="00065B4E">
      <w:pPr>
        <w:pStyle w:val="ListParagraph"/>
        <w:numPr>
          <w:ilvl w:val="0"/>
          <w:numId w:val="50"/>
        </w:numPr>
        <w:rPr>
          <w:rFonts w:ascii="Arial" w:hAnsi="Arial" w:cs="Arial"/>
          <w:sz w:val="22"/>
          <w:szCs w:val="22"/>
          <w:lang w:val="en-GB"/>
        </w:rPr>
      </w:pPr>
      <w:r w:rsidRPr="003359BD">
        <w:rPr>
          <w:rFonts w:ascii="Arial" w:hAnsi="Arial" w:cs="Arial"/>
          <w:sz w:val="22"/>
          <w:szCs w:val="22"/>
          <w:lang w:val="en-GB"/>
        </w:rPr>
        <w:lastRenderedPageBreak/>
        <w:t xml:space="preserve">The PWC is connected to either a vector signal </w:t>
      </w:r>
      <w:r w:rsidR="003359BD" w:rsidRPr="003359BD">
        <w:rPr>
          <w:rFonts w:ascii="Arial" w:hAnsi="Arial" w:cs="Arial"/>
          <w:sz w:val="22"/>
          <w:szCs w:val="22"/>
          <w:lang w:val="en-GB"/>
        </w:rPr>
        <w:t>analyser</w:t>
      </w:r>
      <w:r w:rsidRPr="003359BD">
        <w:rPr>
          <w:rFonts w:ascii="Arial" w:hAnsi="Arial" w:cs="Arial"/>
          <w:sz w:val="22"/>
          <w:szCs w:val="22"/>
          <w:lang w:val="en-GB"/>
        </w:rPr>
        <w:t xml:space="preserve"> or an oscilloscope with signal processing software.  The DUT transmits a modulated signal of known bandwidth and known modulation.</w:t>
      </w:r>
    </w:p>
    <w:p w14:paraId="0EEF50EC" w14:textId="016541FA" w:rsidR="00065B4E" w:rsidRPr="003359BD" w:rsidRDefault="00065B4E" w:rsidP="00065B4E">
      <w:pPr>
        <w:pStyle w:val="ListParagraph"/>
        <w:numPr>
          <w:ilvl w:val="0"/>
          <w:numId w:val="50"/>
        </w:numPr>
        <w:rPr>
          <w:rFonts w:ascii="Arial" w:hAnsi="Arial" w:cs="Arial"/>
          <w:sz w:val="22"/>
          <w:szCs w:val="22"/>
          <w:lang w:val="en-GB"/>
        </w:rPr>
      </w:pPr>
      <w:r w:rsidRPr="003359BD">
        <w:rPr>
          <w:rFonts w:ascii="Arial" w:hAnsi="Arial" w:cs="Arial"/>
          <w:sz w:val="22"/>
          <w:szCs w:val="22"/>
          <w:lang w:val="en-GB"/>
        </w:rPr>
        <w:t>The PWC measures the modulated signal as a function of frequency, transmit power level, and beam direction.  It is recommended that the DUT sets the transmit power level and beam direction such that the received signal is at least 15 dB above the received noise in order to ensure accurate EVM measurements.</w:t>
      </w:r>
    </w:p>
    <w:p w14:paraId="24A0B4F1" w14:textId="59EE5D62" w:rsidR="00065B4E" w:rsidRPr="003359BD" w:rsidRDefault="00065B4E" w:rsidP="00065B4E">
      <w:pPr>
        <w:pStyle w:val="ListParagraph"/>
        <w:numPr>
          <w:ilvl w:val="0"/>
          <w:numId w:val="50"/>
        </w:numPr>
        <w:rPr>
          <w:rFonts w:ascii="Arial" w:hAnsi="Arial" w:cs="Arial"/>
          <w:sz w:val="22"/>
          <w:szCs w:val="22"/>
          <w:lang w:val="en-GB"/>
        </w:rPr>
      </w:pPr>
      <w:r w:rsidRPr="003359BD">
        <w:rPr>
          <w:rFonts w:ascii="Arial" w:hAnsi="Arial" w:cs="Arial"/>
          <w:sz w:val="22"/>
          <w:szCs w:val="22"/>
          <w:lang w:val="en-GB"/>
        </w:rPr>
        <w:t xml:space="preserve">External signal processing software (as part of the vector signal </w:t>
      </w:r>
      <w:r w:rsidR="003359BD" w:rsidRPr="003359BD">
        <w:rPr>
          <w:rFonts w:ascii="Arial" w:hAnsi="Arial" w:cs="Arial"/>
          <w:sz w:val="22"/>
          <w:szCs w:val="22"/>
          <w:lang w:val="en-GB"/>
        </w:rPr>
        <w:t>analyser</w:t>
      </w:r>
      <w:r w:rsidRPr="003359BD">
        <w:rPr>
          <w:rFonts w:ascii="Arial" w:hAnsi="Arial" w:cs="Arial"/>
          <w:sz w:val="22"/>
          <w:szCs w:val="22"/>
          <w:lang w:val="en-GB"/>
        </w:rPr>
        <w:t xml:space="preserve"> or inside an external program) is then used to derive signal parameters such as SEM, ACLR, EVM, and received power.</w:t>
      </w:r>
    </w:p>
    <w:p w14:paraId="781F1722" w14:textId="1FD91B8C" w:rsidR="00EF560B" w:rsidRPr="00811C33" w:rsidRDefault="00EF560B" w:rsidP="00EF560B">
      <w:pPr>
        <w:pStyle w:val="Heading2"/>
        <w:rPr>
          <w:lang w:val="en-GB"/>
        </w:rPr>
      </w:pPr>
      <w:r w:rsidRPr="00811C33">
        <w:rPr>
          <w:lang w:val="en-GB"/>
        </w:rPr>
        <w:t>Verification example</w:t>
      </w:r>
    </w:p>
    <w:p w14:paraId="7BEB5DEA" w14:textId="60BA7638" w:rsidR="00D35212" w:rsidRPr="00811C33" w:rsidRDefault="00EF560B" w:rsidP="00EF560B">
      <w:pPr>
        <w:rPr>
          <w:lang w:val="en-GB" w:eastAsia="en-US"/>
        </w:rPr>
      </w:pPr>
      <w:r w:rsidRPr="00811C33">
        <w:rPr>
          <w:lang w:val="en-GB" w:eastAsia="en-US"/>
        </w:rPr>
        <w:t xml:space="preserve">For the experimental verification of the theory and simulation results, </w:t>
      </w:r>
      <w:r w:rsidR="003359BD">
        <w:rPr>
          <w:lang w:val="en-GB" w:eastAsia="en-US"/>
        </w:rPr>
        <w:t>a</w:t>
      </w:r>
      <w:r w:rsidRPr="00811C33">
        <w:rPr>
          <w:lang w:val="en-GB" w:eastAsia="en-US"/>
        </w:rPr>
        <w:t xml:space="preserve"> high gain DUT with a peak gain of 23 </w:t>
      </w:r>
      <w:proofErr w:type="spellStart"/>
      <w:r w:rsidRPr="00811C33">
        <w:rPr>
          <w:lang w:val="en-GB" w:eastAsia="en-US"/>
        </w:rPr>
        <w:t>dBi</w:t>
      </w:r>
      <w:proofErr w:type="spellEnd"/>
      <w:r w:rsidRPr="00811C33">
        <w:rPr>
          <w:lang w:val="en-GB" w:eastAsia="en-US"/>
        </w:rPr>
        <w:t xml:space="preserve"> at 2.4 GHz with dimensions of 60 cm x 60 cm was used. At first it was measured at a certified antenna test system with very low gain </w:t>
      </w:r>
      <w:r w:rsidR="0033631F" w:rsidRPr="00811C33">
        <w:rPr>
          <w:lang w:val="en-GB" w:eastAsia="en-US"/>
        </w:rPr>
        <w:t>(&lt; 0.2 dB) and pattern (&lt; 0.7 dB @ -30 dB side lobes) uncertainty</w:t>
      </w:r>
      <w:r w:rsidRPr="00811C33">
        <w:rPr>
          <w:lang w:val="en-GB" w:eastAsia="en-US"/>
        </w:rPr>
        <w:t>.</w:t>
      </w:r>
      <w:r w:rsidR="0033631F" w:rsidRPr="00811C33">
        <w:rPr>
          <w:lang w:val="en-GB" w:eastAsia="en-US"/>
        </w:rPr>
        <w:t xml:space="preserve"> The </w:t>
      </w:r>
      <w:r w:rsidR="00D35212" w:rsidRPr="00811C33">
        <w:rPr>
          <w:lang w:val="en-GB" w:eastAsia="en-US"/>
        </w:rPr>
        <w:t xml:space="preserve">certified </w:t>
      </w:r>
      <w:r w:rsidR="0033631F" w:rsidRPr="00811C33">
        <w:rPr>
          <w:lang w:val="en-GB" w:eastAsia="en-US"/>
        </w:rPr>
        <w:t>result</w:t>
      </w:r>
      <w:r w:rsidR="00D35212" w:rsidRPr="00811C33">
        <w:rPr>
          <w:lang w:val="en-GB" w:eastAsia="en-US"/>
        </w:rPr>
        <w:t xml:space="preserve"> i</w:t>
      </w:r>
      <w:r w:rsidR="0033631F" w:rsidRPr="00811C33">
        <w:rPr>
          <w:lang w:val="en-GB" w:eastAsia="en-US"/>
        </w:rPr>
        <w:t xml:space="preserve">s </w:t>
      </w:r>
      <w:r w:rsidRPr="00811C33">
        <w:rPr>
          <w:lang w:val="en-GB" w:eastAsia="en-US"/>
        </w:rPr>
        <w:t>compared to the</w:t>
      </w:r>
      <w:r w:rsidR="0033631F" w:rsidRPr="00811C33">
        <w:rPr>
          <w:lang w:val="en-GB" w:eastAsia="en-US"/>
        </w:rPr>
        <w:t xml:space="preserve"> </w:t>
      </w:r>
      <w:r w:rsidRPr="00811C33">
        <w:rPr>
          <w:lang w:val="en-GB" w:eastAsia="en-US"/>
        </w:rPr>
        <w:t xml:space="preserve">results </w:t>
      </w:r>
      <w:r w:rsidR="00D35212" w:rsidRPr="00811C33">
        <w:rPr>
          <w:lang w:val="en-GB" w:eastAsia="en-US"/>
        </w:rPr>
        <w:t xml:space="preserve">using </w:t>
      </w:r>
      <w:r w:rsidRPr="00811C33">
        <w:rPr>
          <w:lang w:val="en-GB" w:eastAsia="en-US"/>
        </w:rPr>
        <w:t xml:space="preserve">the PWC </w:t>
      </w:r>
      <w:r w:rsidR="0033631F" w:rsidRPr="00811C33">
        <w:rPr>
          <w:lang w:val="en-GB" w:eastAsia="en-US"/>
        </w:rPr>
        <w:t xml:space="preserve">after application of PWC array and path loss calibration techniques. </w:t>
      </w:r>
      <w:r w:rsidR="00D35212" w:rsidRPr="00811C33">
        <w:rPr>
          <w:lang w:val="en-GB" w:eastAsia="en-US"/>
        </w:rPr>
        <w:t xml:space="preserve">Additionally </w:t>
      </w:r>
      <w:r w:rsidRPr="00811C33">
        <w:rPr>
          <w:lang w:val="en-GB" w:eastAsia="en-US"/>
        </w:rPr>
        <w:t>the</w:t>
      </w:r>
      <w:r w:rsidR="0033631F" w:rsidRPr="00811C33">
        <w:rPr>
          <w:lang w:val="en-GB" w:eastAsia="en-US"/>
        </w:rPr>
        <w:t xml:space="preserve"> </w:t>
      </w:r>
      <w:r w:rsidRPr="00811C33">
        <w:rPr>
          <w:lang w:val="en-GB" w:eastAsia="en-US"/>
        </w:rPr>
        <w:t xml:space="preserve">PWC is replaced by a single measurement antenna </w:t>
      </w:r>
      <w:r w:rsidR="0033631F" w:rsidRPr="00811C33">
        <w:rPr>
          <w:lang w:val="en-GB" w:eastAsia="en-US"/>
        </w:rPr>
        <w:t>(</w:t>
      </w:r>
      <w:r w:rsidRPr="00811C33">
        <w:rPr>
          <w:lang w:val="en-GB" w:eastAsia="en-US"/>
        </w:rPr>
        <w:t>Fig</w:t>
      </w:r>
      <w:r w:rsidR="00D35212" w:rsidRPr="00811C33">
        <w:rPr>
          <w:lang w:val="en-GB" w:eastAsia="en-US"/>
        </w:rPr>
        <w:t>.</w:t>
      </w:r>
      <w:r w:rsidRPr="00811C33">
        <w:rPr>
          <w:lang w:val="en-GB" w:eastAsia="en-US"/>
        </w:rPr>
        <w:t xml:space="preserve"> 4)</w:t>
      </w:r>
      <w:r w:rsidR="00D35212" w:rsidRPr="00811C33">
        <w:rPr>
          <w:lang w:val="en-GB" w:eastAsia="en-US"/>
        </w:rPr>
        <w:t xml:space="preserve"> in order to demonstrate advantage of far-field over near-field measurement</w:t>
      </w:r>
      <w:r w:rsidRPr="00811C33">
        <w:rPr>
          <w:lang w:val="en-GB" w:eastAsia="en-US"/>
        </w:rPr>
        <w:t>.</w:t>
      </w:r>
    </w:p>
    <w:p w14:paraId="5D210DB0" w14:textId="0CD5AA1A" w:rsidR="00EF560B" w:rsidRPr="00811C33" w:rsidRDefault="00A5075E" w:rsidP="00811C33">
      <w:pPr>
        <w:jc w:val="center"/>
        <w:rPr>
          <w:lang w:val="en-GB" w:eastAsia="en-US"/>
        </w:rPr>
      </w:pPr>
      <w:r>
        <w:rPr>
          <w:lang w:val="en-GB" w:eastAsia="en-US"/>
        </w:rPr>
        <w:pict w14:anchorId="0A1BE095">
          <v:shape id="_x0000_i1026" type="#_x0000_t75" style="width:378.5pt;height:154.3pt">
            <v:imagedata r:id="rId11" o:title="PWCComparison"/>
          </v:shape>
        </w:pict>
      </w:r>
    </w:p>
    <w:p w14:paraId="1074A4B4" w14:textId="6D041E08" w:rsidR="00D35212" w:rsidRPr="00811C33" w:rsidRDefault="00D35212" w:rsidP="00811C33">
      <w:pPr>
        <w:pStyle w:val="Caption"/>
        <w:jc w:val="center"/>
        <w:rPr>
          <w:lang w:val="en-GB"/>
        </w:rPr>
      </w:pPr>
      <w:r w:rsidRPr="00811C33">
        <w:rPr>
          <w:lang w:val="en-GB"/>
        </w:rPr>
        <w:t xml:space="preserve">Figure </w:t>
      </w:r>
      <w:r w:rsidRPr="00811C33">
        <w:rPr>
          <w:lang w:val="en-GB"/>
        </w:rPr>
        <w:fldChar w:fldCharType="begin"/>
      </w:r>
      <w:r w:rsidRPr="00811C33">
        <w:rPr>
          <w:lang w:val="en-GB"/>
        </w:rPr>
        <w:instrText xml:space="preserve"> SEQ Figure \* ARABIC </w:instrText>
      </w:r>
      <w:r w:rsidRPr="00811C33">
        <w:rPr>
          <w:lang w:val="en-GB"/>
        </w:rPr>
        <w:fldChar w:fldCharType="separate"/>
      </w:r>
      <w:r w:rsidRPr="00811C33">
        <w:rPr>
          <w:noProof/>
          <w:lang w:val="en-GB"/>
        </w:rPr>
        <w:t>3</w:t>
      </w:r>
      <w:r w:rsidRPr="00811C33">
        <w:rPr>
          <w:lang w:val="en-GB"/>
        </w:rPr>
        <w:fldChar w:fldCharType="end"/>
      </w:r>
      <w:r w:rsidRPr="00811C33">
        <w:rPr>
          <w:lang w:val="en-GB"/>
        </w:rPr>
        <w:t>: Experimental Measurement Setups: PWC (left) and Single Antenna (right)</w:t>
      </w:r>
    </w:p>
    <w:p w14:paraId="670288A6" w14:textId="145FFD73" w:rsidR="00EF560B" w:rsidRPr="00811C33" w:rsidRDefault="00EF560B" w:rsidP="00D35212">
      <w:pPr>
        <w:rPr>
          <w:lang w:val="en-GB" w:eastAsia="en-US"/>
        </w:rPr>
      </w:pPr>
      <w:r w:rsidRPr="00811C33">
        <w:rPr>
          <w:lang w:val="en-GB" w:eastAsia="en-US"/>
        </w:rPr>
        <w:t>The realized gain</w:t>
      </w:r>
      <w:r w:rsidR="003359BD">
        <w:rPr>
          <w:lang w:val="en-GB" w:eastAsia="en-US"/>
        </w:rPr>
        <w:t>, shown in Figure 4,</w:t>
      </w:r>
      <w:r w:rsidRPr="00811C33">
        <w:rPr>
          <w:lang w:val="en-GB" w:eastAsia="en-US"/>
        </w:rPr>
        <w:t xml:space="preserve"> was obtained by measuring the S21 transfer</w:t>
      </w:r>
      <w:r w:rsidR="00D35212" w:rsidRPr="00811C33">
        <w:rPr>
          <w:lang w:val="en-GB" w:eastAsia="en-US"/>
        </w:rPr>
        <w:t xml:space="preserve"> function between measurement antennas and DUT multiplied by the path loss </w:t>
      </w:r>
      <w:proofErr w:type="spellStart"/>
      <w:r w:rsidR="00D35212" w:rsidRPr="00811C33">
        <w:rPr>
          <w:lang w:val="en-GB" w:eastAsia="en-US"/>
        </w:rPr>
        <w:t>PL</w:t>
      </w:r>
      <w:r w:rsidR="00D35212" w:rsidRPr="003359BD">
        <w:rPr>
          <w:vertAlign w:val="subscript"/>
          <w:lang w:val="en-GB" w:eastAsia="en-US"/>
        </w:rPr>
        <w:t>pwc</w:t>
      </w:r>
      <w:proofErr w:type="spellEnd"/>
      <w:r w:rsidR="00D35212" w:rsidRPr="00811C33">
        <w:rPr>
          <w:lang w:val="en-GB" w:eastAsia="en-US"/>
        </w:rPr>
        <w:t xml:space="preserve"> or </w:t>
      </w:r>
      <w:proofErr w:type="spellStart"/>
      <w:r w:rsidR="00D35212" w:rsidRPr="00811C33">
        <w:rPr>
          <w:lang w:val="en-GB" w:eastAsia="en-US"/>
        </w:rPr>
        <w:t>PL</w:t>
      </w:r>
      <w:r w:rsidR="00D35212" w:rsidRPr="003359BD">
        <w:rPr>
          <w:vertAlign w:val="subscript"/>
          <w:lang w:val="en-GB" w:eastAsia="en-US"/>
        </w:rPr>
        <w:t>sa</w:t>
      </w:r>
      <w:proofErr w:type="spellEnd"/>
      <w:r w:rsidR="00D35212" w:rsidRPr="00811C33">
        <w:rPr>
          <w:lang w:val="en-GB" w:eastAsia="en-US"/>
        </w:rPr>
        <w:t xml:space="preserve"> for each setup respectively. As expected, there is significant error between the single antenna measurement and the certified results since the single antenna is effectively in the radiated near field of the DUT. This results in a 3 dB lower peak gain and null-filling due to the spherical </w:t>
      </w:r>
      <w:proofErr w:type="spellStart"/>
      <w:r w:rsidR="00D35212" w:rsidRPr="00811C33">
        <w:rPr>
          <w:lang w:val="en-GB" w:eastAsia="en-US"/>
        </w:rPr>
        <w:t>wavefront</w:t>
      </w:r>
      <w:proofErr w:type="spellEnd"/>
      <w:r w:rsidR="00D35212" w:rsidRPr="00811C33">
        <w:rPr>
          <w:lang w:val="en-GB" w:eastAsia="en-US"/>
        </w:rPr>
        <w:t xml:space="preserve"> of the field. The PWC, however, has a much closer match to the certified lab results with a deviation of 0.2 dB in the peak gain and a TRP variation of less than 0.1 dB for the PWC.</w:t>
      </w:r>
    </w:p>
    <w:p w14:paraId="6D0FDA2E" w14:textId="77777777" w:rsidR="00EF560B" w:rsidRPr="00811C33" w:rsidRDefault="00EF560B" w:rsidP="00811C33">
      <w:pPr>
        <w:keepNext/>
        <w:ind w:firstLine="720"/>
        <w:jc w:val="center"/>
        <w:rPr>
          <w:lang w:val="en-GB"/>
        </w:rPr>
      </w:pPr>
      <w:r w:rsidRPr="00811C33">
        <w:rPr>
          <w:noProof/>
          <w:lang w:eastAsia="en-US"/>
        </w:rPr>
        <w:lastRenderedPageBreak/>
        <w:drawing>
          <wp:inline distT="0" distB="0" distL="0" distR="0" wp14:anchorId="5EEE149D" wp14:editId="6E99C311">
            <wp:extent cx="3789285" cy="3002280"/>
            <wp:effectExtent l="0" t="0" r="1905" b="7620"/>
            <wp:docPr id="4" name="Picture 4" descr="C:\Users\ROWELL\Documents\1SE4\PWC\EUCAP\Latex Papers\EuCAP2017\PWCResul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OWELL\Documents\1SE4\PWC\EUCAP\Latex Papers\EuCAP2017\PWCResult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93987" cy="3006006"/>
                    </a:xfrm>
                    <a:prstGeom prst="rect">
                      <a:avLst/>
                    </a:prstGeom>
                    <a:noFill/>
                    <a:ln>
                      <a:noFill/>
                    </a:ln>
                  </pic:spPr>
                </pic:pic>
              </a:graphicData>
            </a:graphic>
          </wp:inline>
        </w:drawing>
      </w:r>
    </w:p>
    <w:p w14:paraId="14320B74" w14:textId="77777777" w:rsidR="00EF560B" w:rsidRPr="00811C33" w:rsidRDefault="00EF560B" w:rsidP="00811C33">
      <w:pPr>
        <w:pStyle w:val="Caption"/>
        <w:jc w:val="center"/>
        <w:rPr>
          <w:lang w:val="en-GB"/>
        </w:rPr>
      </w:pPr>
      <w:r w:rsidRPr="00811C33">
        <w:rPr>
          <w:lang w:val="en-GB"/>
        </w:rPr>
        <w:t xml:space="preserve">Figure </w:t>
      </w:r>
      <w:r w:rsidRPr="00811C33">
        <w:rPr>
          <w:lang w:val="en-GB"/>
        </w:rPr>
        <w:fldChar w:fldCharType="begin"/>
      </w:r>
      <w:r w:rsidRPr="00811C33">
        <w:rPr>
          <w:lang w:val="en-GB"/>
        </w:rPr>
        <w:instrText xml:space="preserve"> SEQ Figure \* ARABIC </w:instrText>
      </w:r>
      <w:r w:rsidRPr="00811C33">
        <w:rPr>
          <w:lang w:val="en-GB"/>
        </w:rPr>
        <w:fldChar w:fldCharType="separate"/>
      </w:r>
      <w:r w:rsidRPr="00811C33">
        <w:rPr>
          <w:noProof/>
          <w:lang w:val="en-GB"/>
        </w:rPr>
        <w:t>4</w:t>
      </w:r>
      <w:r w:rsidRPr="00811C33">
        <w:rPr>
          <w:lang w:val="en-GB"/>
        </w:rPr>
        <w:fldChar w:fldCharType="end"/>
      </w:r>
      <w:r w:rsidRPr="00811C33">
        <w:rPr>
          <w:lang w:val="en-GB"/>
        </w:rPr>
        <w:t xml:space="preserve">: Example of partial gain measurement of 60x60cm </w:t>
      </w:r>
      <w:proofErr w:type="spellStart"/>
      <w:r w:rsidRPr="00811C33">
        <w:rPr>
          <w:lang w:val="en-GB"/>
        </w:rPr>
        <w:t>basestation</w:t>
      </w:r>
      <w:proofErr w:type="spellEnd"/>
      <w:r w:rsidRPr="00811C33">
        <w:rPr>
          <w:lang w:val="en-GB"/>
        </w:rPr>
        <w:t xml:space="preserve"> antenna at 2.4 GHz</w:t>
      </w:r>
    </w:p>
    <w:p w14:paraId="6A30F3C3" w14:textId="0BC0F759" w:rsidR="00EE0AC3" w:rsidRPr="00811C33" w:rsidRDefault="00F71811" w:rsidP="00EE0AC3">
      <w:pPr>
        <w:pStyle w:val="Heading1"/>
        <w:rPr>
          <w:rFonts w:cs="Arial"/>
        </w:rPr>
      </w:pPr>
      <w:bookmarkStart w:id="2" w:name="_GoBack"/>
      <w:bookmarkEnd w:id="0"/>
      <w:bookmarkEnd w:id="1"/>
      <w:bookmarkEnd w:id="2"/>
      <w:r w:rsidRPr="00811C33">
        <w:rPr>
          <w:rFonts w:cs="Arial"/>
        </w:rPr>
        <w:t>Proposals</w:t>
      </w:r>
    </w:p>
    <w:p w14:paraId="405CEE7E" w14:textId="178CE44B" w:rsidR="003B5543" w:rsidRPr="003B5543" w:rsidRDefault="00316256" w:rsidP="00787AFB">
      <w:pPr>
        <w:rPr>
          <w:lang w:val="en-GB" w:eastAsia="en-US"/>
        </w:rPr>
      </w:pPr>
      <w:r>
        <w:rPr>
          <w:lang w:val="en-GB" w:eastAsia="en-US"/>
        </w:rPr>
        <w:t>It</w:t>
      </w:r>
      <w:r w:rsidR="00447258">
        <w:rPr>
          <w:lang w:val="en-GB" w:eastAsia="en-US"/>
        </w:rPr>
        <w:t xml:space="preserve"> is proposed to consider the 2D compact range</w:t>
      </w:r>
      <w:r>
        <w:rPr>
          <w:lang w:val="en-GB" w:eastAsia="en-US"/>
        </w:rPr>
        <w:t>, an extension of the already approved 1D compact range, based on the PWC concept</w:t>
      </w:r>
      <w:r w:rsidR="00447258">
        <w:rPr>
          <w:lang w:val="en-GB" w:eastAsia="en-US"/>
        </w:rPr>
        <w:t xml:space="preserve"> for inclusion into TR </w:t>
      </w:r>
      <w:r w:rsidR="00447258" w:rsidRPr="00447258">
        <w:rPr>
          <w:lang w:val="en-GB" w:eastAsia="en-US"/>
        </w:rPr>
        <w:t>37.842</w:t>
      </w:r>
      <w:r w:rsidR="00447258">
        <w:rPr>
          <w:lang w:val="en-GB" w:eastAsia="en-US"/>
        </w:rPr>
        <w:t>.</w:t>
      </w:r>
      <w:r w:rsidR="00A5075E">
        <w:rPr>
          <w:lang w:val="en-GB" w:eastAsia="en-US"/>
        </w:rPr>
        <w:t xml:space="preserve"> If agreed, additional contributions will be provided in upcoming meetings to provide draft text contributions for detailed </w:t>
      </w:r>
      <w:r w:rsidR="00A5075E">
        <w:rPr>
          <w:lang w:eastAsia="sv-SE"/>
        </w:rPr>
        <w:t>d</w:t>
      </w:r>
      <w:r w:rsidR="00A5075E" w:rsidRPr="00530CB2">
        <w:rPr>
          <w:lang w:eastAsia="sv-SE"/>
        </w:rPr>
        <w:t>escription</w:t>
      </w:r>
      <w:r w:rsidR="00A5075E">
        <w:rPr>
          <w:lang w:eastAsia="sv-SE"/>
        </w:rPr>
        <w:t>, p</w:t>
      </w:r>
      <w:r w:rsidR="00A5075E" w:rsidRPr="00A5075E">
        <w:rPr>
          <w:lang w:eastAsia="sv-SE"/>
        </w:rPr>
        <w:t>rocedure</w:t>
      </w:r>
      <w:r w:rsidR="00A5075E">
        <w:rPr>
          <w:lang w:eastAsia="sv-SE"/>
        </w:rPr>
        <w:t>, u</w:t>
      </w:r>
      <w:r w:rsidR="00A5075E" w:rsidRPr="00A5075E">
        <w:rPr>
          <w:lang w:eastAsia="sv-SE"/>
        </w:rPr>
        <w:t>ncertainty budget format</w:t>
      </w:r>
      <w:r w:rsidR="00A5075E">
        <w:rPr>
          <w:lang w:eastAsia="sv-SE"/>
        </w:rPr>
        <w:t>, u</w:t>
      </w:r>
      <w:r w:rsidR="00A5075E" w:rsidRPr="00A5075E">
        <w:rPr>
          <w:lang w:eastAsia="sv-SE"/>
        </w:rPr>
        <w:t>ncertainty assessment</w:t>
      </w:r>
      <w:r w:rsidR="00A5075E">
        <w:rPr>
          <w:lang w:eastAsia="sv-SE"/>
        </w:rPr>
        <w:t xml:space="preserve">, etc. </w:t>
      </w:r>
    </w:p>
    <w:p w14:paraId="04DDC782" w14:textId="7E8B482D" w:rsidR="00787AFB" w:rsidRPr="00811C33" w:rsidRDefault="00787AFB" w:rsidP="00787AFB">
      <w:pPr>
        <w:rPr>
          <w:b/>
          <w:lang w:val="en-GB" w:eastAsia="en-US"/>
        </w:rPr>
      </w:pPr>
      <w:r w:rsidRPr="00811C33">
        <w:rPr>
          <w:b/>
          <w:lang w:val="en-GB" w:eastAsia="en-US"/>
        </w:rPr>
        <w:t xml:space="preserve">Proposal 1: </w:t>
      </w:r>
      <w:r w:rsidR="000B2981" w:rsidRPr="00811C33">
        <w:rPr>
          <w:b/>
          <w:lang w:val="en-GB" w:eastAsia="en-US"/>
        </w:rPr>
        <w:t xml:space="preserve">Consider the </w:t>
      </w:r>
      <w:r w:rsidRPr="00811C33">
        <w:rPr>
          <w:b/>
          <w:lang w:val="en-GB" w:eastAsia="en-US"/>
        </w:rPr>
        <w:t xml:space="preserve">plane wave converter as an over the air method for measurement of radiated parameters of active antenna basestations, including both antenna and transceiver performance metrics. </w:t>
      </w:r>
    </w:p>
    <w:p w14:paraId="65C25269" w14:textId="28B0F092" w:rsidR="00DE1186" w:rsidRPr="00811C33" w:rsidRDefault="00DE1186" w:rsidP="00787AFB">
      <w:pPr>
        <w:pStyle w:val="Heading1"/>
        <w:numPr>
          <w:ilvl w:val="0"/>
          <w:numId w:val="0"/>
        </w:numPr>
        <w:rPr>
          <w:rFonts w:cs="Arial"/>
        </w:rPr>
      </w:pPr>
      <w:bookmarkStart w:id="3" w:name="_Ref473660868"/>
      <w:bookmarkStart w:id="4" w:name="_Ref473660708"/>
      <w:bookmarkStart w:id="5" w:name="OLE_LINK6"/>
      <w:bookmarkStart w:id="6" w:name="OLE_LINK7"/>
    </w:p>
    <w:p w14:paraId="1559997D" w14:textId="4AF64BAF" w:rsidR="00030A7F" w:rsidRPr="00811C33" w:rsidRDefault="00030A7F" w:rsidP="00030A7F">
      <w:pPr>
        <w:pStyle w:val="Heading1"/>
        <w:numPr>
          <w:ilvl w:val="0"/>
          <w:numId w:val="0"/>
        </w:numPr>
        <w:ind w:left="432" w:hanging="432"/>
        <w:rPr>
          <w:rFonts w:cs="Arial"/>
        </w:rPr>
      </w:pPr>
      <w:r w:rsidRPr="00811C33">
        <w:rPr>
          <w:rFonts w:cs="Arial"/>
        </w:rPr>
        <w:t>References</w:t>
      </w:r>
    </w:p>
    <w:p w14:paraId="442491EA" w14:textId="79CD3C3E" w:rsidR="00D413A1" w:rsidRPr="00811C33" w:rsidRDefault="00D413A1" w:rsidP="00D413A1">
      <w:pPr>
        <w:pStyle w:val="ListParagraph"/>
        <w:numPr>
          <w:ilvl w:val="0"/>
          <w:numId w:val="46"/>
        </w:numPr>
        <w:spacing w:after="0" w:line="240" w:lineRule="auto"/>
        <w:rPr>
          <w:lang w:val="en-GB"/>
        </w:rPr>
      </w:pPr>
      <w:r w:rsidRPr="00811C33">
        <w:rPr>
          <w:lang w:val="en-GB"/>
        </w:rPr>
        <w:t xml:space="preserve">R4-75AH-AAS-0004, One dimensional compact range chamber, </w:t>
      </w:r>
      <w:proofErr w:type="spellStart"/>
      <w:r w:rsidRPr="00811C33">
        <w:rPr>
          <w:lang w:val="en-GB"/>
        </w:rPr>
        <w:t>Kathrein</w:t>
      </w:r>
      <w:proofErr w:type="spellEnd"/>
      <w:r w:rsidRPr="00811C33">
        <w:rPr>
          <w:lang w:val="en-GB"/>
        </w:rPr>
        <w:t>, July 2015</w:t>
      </w:r>
    </w:p>
    <w:p w14:paraId="7FCFB6F0" w14:textId="54D1123C" w:rsidR="00D413A1" w:rsidRPr="00811C33" w:rsidRDefault="005E4F06" w:rsidP="00D413A1">
      <w:pPr>
        <w:pStyle w:val="ListParagraph"/>
        <w:numPr>
          <w:ilvl w:val="0"/>
          <w:numId w:val="46"/>
        </w:numPr>
        <w:spacing w:after="0" w:line="240" w:lineRule="auto"/>
        <w:rPr>
          <w:lang w:val="en-GB"/>
        </w:rPr>
      </w:pPr>
      <w:r w:rsidRPr="00811C33">
        <w:rPr>
          <w:lang w:val="en-GB"/>
        </w:rPr>
        <w:t xml:space="preserve">R4-162966, TP to TR 37.842: On Test Methods, Ericsson, MVG, and </w:t>
      </w:r>
      <w:proofErr w:type="spellStart"/>
      <w:r w:rsidRPr="00811C33">
        <w:rPr>
          <w:lang w:val="en-GB"/>
        </w:rPr>
        <w:t>Kathrein</w:t>
      </w:r>
      <w:proofErr w:type="spellEnd"/>
      <w:r w:rsidR="00D413A1" w:rsidRPr="00811C33">
        <w:rPr>
          <w:lang w:val="en-GB"/>
        </w:rPr>
        <w:t xml:space="preserve">, </w:t>
      </w:r>
      <w:r w:rsidRPr="00811C33">
        <w:rPr>
          <w:lang w:val="en-GB"/>
        </w:rPr>
        <w:t>April 2016</w:t>
      </w:r>
    </w:p>
    <w:p w14:paraId="3F053A66" w14:textId="762088AC" w:rsidR="001B137F" w:rsidRPr="00811C33" w:rsidRDefault="005E4F06" w:rsidP="00D413A1">
      <w:pPr>
        <w:pStyle w:val="ListParagraph"/>
        <w:numPr>
          <w:ilvl w:val="0"/>
          <w:numId w:val="46"/>
        </w:numPr>
        <w:spacing w:after="0" w:line="240" w:lineRule="auto"/>
        <w:rPr>
          <w:lang w:val="en-GB"/>
        </w:rPr>
      </w:pPr>
      <w:r w:rsidRPr="00811C33">
        <w:rPr>
          <w:lang w:val="en-GB"/>
        </w:rPr>
        <w:t>R4-153986, Multi-Column Antennas in One-Dimensional Compact Range Chamber</w:t>
      </w:r>
      <w:bookmarkEnd w:id="3"/>
      <w:bookmarkEnd w:id="4"/>
      <w:bookmarkEnd w:id="5"/>
      <w:bookmarkEnd w:id="6"/>
    </w:p>
    <w:p w14:paraId="5928204D" w14:textId="773CF811" w:rsidR="00D413A1" w:rsidRPr="00811C33" w:rsidRDefault="00D413A1" w:rsidP="00D413A1">
      <w:pPr>
        <w:pStyle w:val="ListParagraph"/>
        <w:numPr>
          <w:ilvl w:val="0"/>
          <w:numId w:val="46"/>
        </w:numPr>
        <w:spacing w:after="0" w:line="240" w:lineRule="auto"/>
        <w:rPr>
          <w:lang w:val="en-GB"/>
        </w:rPr>
      </w:pPr>
      <w:r w:rsidRPr="00811C33">
        <w:rPr>
          <w:lang w:val="en-GB"/>
        </w:rPr>
        <w:t xml:space="preserve">O. M. </w:t>
      </w:r>
      <w:proofErr w:type="spellStart"/>
      <w:r w:rsidRPr="00811C33">
        <w:rPr>
          <w:lang w:val="en-GB"/>
        </w:rPr>
        <w:t>Bucci</w:t>
      </w:r>
      <w:proofErr w:type="spellEnd"/>
      <w:r w:rsidRPr="00811C33">
        <w:rPr>
          <w:lang w:val="en-GB"/>
        </w:rPr>
        <w:t xml:space="preserve">, M. D. </w:t>
      </w:r>
      <w:proofErr w:type="spellStart"/>
      <w:r w:rsidRPr="00811C33">
        <w:rPr>
          <w:lang w:val="en-GB"/>
        </w:rPr>
        <w:t>Migliore</w:t>
      </w:r>
      <w:proofErr w:type="spellEnd"/>
      <w:r w:rsidRPr="00811C33">
        <w:rPr>
          <w:lang w:val="en-GB"/>
        </w:rPr>
        <w:t xml:space="preserve">, G. </w:t>
      </w:r>
      <w:proofErr w:type="spellStart"/>
      <w:r w:rsidRPr="00811C33">
        <w:rPr>
          <w:lang w:val="en-GB"/>
        </w:rPr>
        <w:t>Panariello</w:t>
      </w:r>
      <w:proofErr w:type="spellEnd"/>
      <w:r w:rsidRPr="00811C33">
        <w:rPr>
          <w:lang w:val="en-GB"/>
        </w:rPr>
        <w:t xml:space="preserve"> and D. </w:t>
      </w:r>
      <w:proofErr w:type="spellStart"/>
      <w:r w:rsidRPr="00811C33">
        <w:rPr>
          <w:lang w:val="en-GB"/>
        </w:rPr>
        <w:t>Pinchera</w:t>
      </w:r>
      <w:proofErr w:type="spellEnd"/>
      <w:r w:rsidRPr="00811C33">
        <w:rPr>
          <w:lang w:val="en-GB"/>
        </w:rPr>
        <w:t>; Plane-Wave</w:t>
      </w:r>
      <w:r w:rsidR="00065B4E" w:rsidRPr="00811C33">
        <w:rPr>
          <w:lang w:val="en-GB"/>
        </w:rPr>
        <w:t xml:space="preserve"> </w:t>
      </w:r>
      <w:r w:rsidRPr="00811C33">
        <w:rPr>
          <w:lang w:val="en-GB"/>
        </w:rPr>
        <w:t>Generators:  Design  Guidelines,  Achievable  Performances  and  Effective Synthesis; IEEE Transactions on Antennas and Propagation,  April 2013</w:t>
      </w:r>
    </w:p>
    <w:p w14:paraId="06589E7E" w14:textId="2877C119" w:rsidR="00D413A1" w:rsidRPr="00811C33" w:rsidRDefault="00D413A1" w:rsidP="00D413A1">
      <w:pPr>
        <w:pStyle w:val="ListParagraph"/>
        <w:numPr>
          <w:ilvl w:val="0"/>
          <w:numId w:val="46"/>
        </w:numPr>
        <w:spacing w:after="0" w:line="240" w:lineRule="auto"/>
        <w:rPr>
          <w:lang w:val="en-GB"/>
        </w:rPr>
      </w:pPr>
      <w:r w:rsidRPr="00811C33">
        <w:rPr>
          <w:lang w:val="en-GB"/>
        </w:rPr>
        <w:t xml:space="preserve">R.  </w:t>
      </w:r>
      <w:proofErr w:type="spellStart"/>
      <w:r w:rsidRPr="00811C33">
        <w:rPr>
          <w:lang w:val="en-GB"/>
        </w:rPr>
        <w:t>Haupt</w:t>
      </w:r>
      <w:proofErr w:type="spellEnd"/>
      <w:r w:rsidRPr="00811C33">
        <w:rPr>
          <w:lang w:val="en-GB"/>
        </w:rPr>
        <w:t>,  Generating  a  Plane  Wave  in  the  Near  Field  with  a  Planar Array Antenna, Microwave Journal, September 2003</w:t>
      </w:r>
    </w:p>
    <w:p w14:paraId="1537A657" w14:textId="545C8DE8" w:rsidR="005F4137" w:rsidRPr="00811C33" w:rsidRDefault="00FD4C27" w:rsidP="00FD4C27">
      <w:pPr>
        <w:pStyle w:val="ListParagraph"/>
        <w:numPr>
          <w:ilvl w:val="0"/>
          <w:numId w:val="46"/>
        </w:numPr>
        <w:spacing w:after="0" w:line="240" w:lineRule="auto"/>
        <w:rPr>
          <w:lang w:val="en-GB"/>
        </w:rPr>
      </w:pPr>
      <w:r w:rsidRPr="00811C33">
        <w:rPr>
          <w:lang w:val="en-GB"/>
        </w:rPr>
        <w:t>C. R</w:t>
      </w:r>
      <w:r w:rsidR="009E17A8" w:rsidRPr="00811C33">
        <w:rPr>
          <w:lang w:val="en-GB"/>
        </w:rPr>
        <w:t xml:space="preserve">owell, A. </w:t>
      </w:r>
      <w:proofErr w:type="spellStart"/>
      <w:r w:rsidR="009E17A8" w:rsidRPr="00811C33">
        <w:rPr>
          <w:lang w:val="en-GB"/>
        </w:rPr>
        <w:t>Tankielun</w:t>
      </w:r>
      <w:proofErr w:type="spellEnd"/>
      <w:r w:rsidR="009E17A8" w:rsidRPr="00811C33">
        <w:rPr>
          <w:lang w:val="en-GB"/>
        </w:rPr>
        <w:t xml:space="preserve">, “Plane Wave Converter for 5G Massive MIMO </w:t>
      </w:r>
      <w:proofErr w:type="spellStart"/>
      <w:r w:rsidR="009E17A8" w:rsidRPr="00811C33">
        <w:rPr>
          <w:lang w:val="en-GB"/>
        </w:rPr>
        <w:t>Basestation</w:t>
      </w:r>
      <w:proofErr w:type="spellEnd"/>
      <w:r w:rsidR="009E17A8" w:rsidRPr="00811C33">
        <w:rPr>
          <w:lang w:val="en-GB"/>
        </w:rPr>
        <w:t xml:space="preserve"> Measurements”, </w:t>
      </w:r>
      <w:r w:rsidRPr="00811C33">
        <w:rPr>
          <w:lang w:val="en-GB"/>
        </w:rPr>
        <w:t>the 12th European Conference on Antennas and Propagation (EuCAP2018), London, UK, 9 - 13 April, 2018</w:t>
      </w:r>
    </w:p>
    <w:p w14:paraId="6D47B25B" w14:textId="1343CA21" w:rsidR="005F4137" w:rsidRPr="00811C33" w:rsidRDefault="000B7597" w:rsidP="000B7597">
      <w:pPr>
        <w:pStyle w:val="ListParagraph"/>
        <w:numPr>
          <w:ilvl w:val="0"/>
          <w:numId w:val="46"/>
        </w:numPr>
        <w:spacing w:after="0" w:line="240" w:lineRule="auto"/>
        <w:rPr>
          <w:lang w:val="en-GB"/>
        </w:rPr>
      </w:pPr>
      <w:r w:rsidRPr="00811C33">
        <w:rPr>
          <w:lang w:val="en-GB"/>
        </w:rPr>
        <w:t xml:space="preserve">B. </w:t>
      </w:r>
      <w:proofErr w:type="spellStart"/>
      <w:r w:rsidRPr="00811C33">
        <w:rPr>
          <w:lang w:val="en-GB"/>
        </w:rPr>
        <w:t>Derat</w:t>
      </w:r>
      <w:proofErr w:type="spellEnd"/>
      <w:r w:rsidRPr="00811C33">
        <w:rPr>
          <w:lang w:val="en-GB"/>
        </w:rPr>
        <w:t>, “Creating Far-field Condition at a Tenth of Far-field Distance: An Innovative Technique for 5G OTA measurement”, Electronic Design Innovation Conference (EDICON), Beijing, China, 20 – 22 March, 2018</w:t>
      </w:r>
    </w:p>
    <w:p w14:paraId="0C0CD915" w14:textId="141C18BD" w:rsidR="00D608CC" w:rsidRPr="00811C33" w:rsidRDefault="006276EE" w:rsidP="006276EE">
      <w:pPr>
        <w:pStyle w:val="ListParagraph"/>
        <w:numPr>
          <w:ilvl w:val="0"/>
          <w:numId w:val="46"/>
        </w:numPr>
        <w:spacing w:after="0" w:line="240" w:lineRule="auto"/>
        <w:rPr>
          <w:lang w:val="en-GB"/>
        </w:rPr>
      </w:pPr>
      <w:r w:rsidRPr="00811C33">
        <w:rPr>
          <w:lang w:val="en-GB"/>
        </w:rPr>
        <w:t>CTIA</w:t>
      </w:r>
      <w:r w:rsidR="00D608CC" w:rsidRPr="00811C33">
        <w:rPr>
          <w:lang w:val="en-GB"/>
        </w:rPr>
        <w:t xml:space="preserve">, </w:t>
      </w:r>
      <w:r w:rsidRPr="00811C33">
        <w:rPr>
          <w:lang w:val="en-GB"/>
        </w:rPr>
        <w:t>Test Plan for Wireless Device Over-the-Air Performance</w:t>
      </w:r>
      <w:r w:rsidR="00D608CC" w:rsidRPr="00811C33">
        <w:rPr>
          <w:lang w:val="en-GB"/>
        </w:rPr>
        <w:t xml:space="preserve">, </w:t>
      </w:r>
      <w:r w:rsidRPr="00811C33">
        <w:rPr>
          <w:lang w:val="en-GB"/>
        </w:rPr>
        <w:t>Method of Measurement for Radiated RF Power and Receiver Performance, Version 3.7.1, Feb. 2018</w:t>
      </w:r>
    </w:p>
    <w:sectPr w:rsidR="00D608CC" w:rsidRPr="00811C33" w:rsidSect="003838EA">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8B519" w14:textId="77777777" w:rsidR="007233B2" w:rsidRDefault="007233B2" w:rsidP="00371D7D">
      <w:r>
        <w:separator/>
      </w:r>
    </w:p>
  </w:endnote>
  <w:endnote w:type="continuationSeparator" w:id="0">
    <w:p w14:paraId="00EA33A8" w14:textId="77777777" w:rsidR="007233B2" w:rsidRDefault="007233B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572A7" w:rsidRDefault="00D57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8BFD5BF" w:rsidR="00D572A7" w:rsidRPr="000E7B1E" w:rsidRDefault="00D572A7"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180379">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572A7" w:rsidRDefault="00D57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055C8" w14:textId="77777777" w:rsidR="007233B2" w:rsidRDefault="007233B2" w:rsidP="00371D7D">
      <w:r>
        <w:separator/>
      </w:r>
    </w:p>
  </w:footnote>
  <w:footnote w:type="continuationSeparator" w:id="0">
    <w:p w14:paraId="0010F699" w14:textId="77777777" w:rsidR="007233B2" w:rsidRDefault="007233B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572A7" w:rsidRDefault="00D572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572A7" w:rsidRDefault="00D57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572A7" w:rsidRDefault="00D57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20608"/>
    <w:multiLevelType w:val="hybridMultilevel"/>
    <w:tmpl w:val="23A85C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8A70AA"/>
    <w:multiLevelType w:val="hybridMultilevel"/>
    <w:tmpl w:val="E0604A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4AD22816"/>
    <w:multiLevelType w:val="hybridMultilevel"/>
    <w:tmpl w:val="FDE28C7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ECE5FAC"/>
    <w:multiLevelType w:val="hybridMultilevel"/>
    <w:tmpl w:val="2578BF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4"/>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7"/>
  </w:num>
  <w:num w:numId="14">
    <w:abstractNumId w:val="19"/>
  </w:num>
  <w:num w:numId="15">
    <w:abstractNumId w:val="30"/>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5"/>
  </w:num>
  <w:num w:numId="23">
    <w:abstractNumId w:val="19"/>
  </w:num>
  <w:num w:numId="24">
    <w:abstractNumId w:val="11"/>
  </w:num>
  <w:num w:numId="25">
    <w:abstractNumId w:val="12"/>
  </w:num>
  <w:num w:numId="26">
    <w:abstractNumId w:val="19"/>
  </w:num>
  <w:num w:numId="27">
    <w:abstractNumId w:val="22"/>
  </w:num>
  <w:num w:numId="28">
    <w:abstractNumId w:val="4"/>
  </w:num>
  <w:num w:numId="29">
    <w:abstractNumId w:val="28"/>
  </w:num>
  <w:num w:numId="30">
    <w:abstractNumId w:val="33"/>
  </w:num>
  <w:num w:numId="31">
    <w:abstractNumId w:val="32"/>
  </w:num>
  <w:num w:numId="32">
    <w:abstractNumId w:val="8"/>
  </w:num>
  <w:num w:numId="33">
    <w:abstractNumId w:val="39"/>
  </w:num>
  <w:num w:numId="34">
    <w:abstractNumId w:val="3"/>
  </w:num>
  <w:num w:numId="35">
    <w:abstractNumId w:val="15"/>
  </w:num>
  <w:num w:numId="36">
    <w:abstractNumId w:val="31"/>
  </w:num>
  <w:num w:numId="37">
    <w:abstractNumId w:val="24"/>
  </w:num>
  <w:num w:numId="38">
    <w:abstractNumId w:val="38"/>
  </w:num>
  <w:num w:numId="39">
    <w:abstractNumId w:val="29"/>
  </w:num>
  <w:num w:numId="40">
    <w:abstractNumId w:val="36"/>
  </w:num>
  <w:num w:numId="41">
    <w:abstractNumId w:val="26"/>
  </w:num>
  <w:num w:numId="42">
    <w:abstractNumId w:val="19"/>
  </w:num>
  <w:num w:numId="43">
    <w:abstractNumId w:val="19"/>
  </w:num>
  <w:num w:numId="44">
    <w:abstractNumId w:val="2"/>
  </w:num>
  <w:num w:numId="45">
    <w:abstractNumId w:val="7"/>
  </w:num>
  <w:num w:numId="46">
    <w:abstractNumId w:val="9"/>
  </w:num>
  <w:num w:numId="47">
    <w:abstractNumId w:val="0"/>
  </w:num>
  <w:num w:numId="48">
    <w:abstractNumId w:val="25"/>
  </w:num>
  <w:num w:numId="49">
    <w:abstractNumId w:val="27"/>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037"/>
    <w:rsid w:val="00021A1A"/>
    <w:rsid w:val="0002461A"/>
    <w:rsid w:val="00025D21"/>
    <w:rsid w:val="000304B0"/>
    <w:rsid w:val="00030A7F"/>
    <w:rsid w:val="00030EFF"/>
    <w:rsid w:val="00032AC4"/>
    <w:rsid w:val="00033040"/>
    <w:rsid w:val="00034FFC"/>
    <w:rsid w:val="000357C4"/>
    <w:rsid w:val="00036082"/>
    <w:rsid w:val="00037F59"/>
    <w:rsid w:val="000402B6"/>
    <w:rsid w:val="00040F64"/>
    <w:rsid w:val="00044187"/>
    <w:rsid w:val="0004547C"/>
    <w:rsid w:val="00047428"/>
    <w:rsid w:val="00047E75"/>
    <w:rsid w:val="0006221F"/>
    <w:rsid w:val="00063C4D"/>
    <w:rsid w:val="000652BE"/>
    <w:rsid w:val="0006555A"/>
    <w:rsid w:val="00065B4E"/>
    <w:rsid w:val="00072CF5"/>
    <w:rsid w:val="00075135"/>
    <w:rsid w:val="000762B7"/>
    <w:rsid w:val="00076F79"/>
    <w:rsid w:val="000776DE"/>
    <w:rsid w:val="000814E4"/>
    <w:rsid w:val="00081C35"/>
    <w:rsid w:val="000828B5"/>
    <w:rsid w:val="00082A5B"/>
    <w:rsid w:val="00090AB8"/>
    <w:rsid w:val="00092C97"/>
    <w:rsid w:val="00096AAF"/>
    <w:rsid w:val="000A0514"/>
    <w:rsid w:val="000A262C"/>
    <w:rsid w:val="000A2FB0"/>
    <w:rsid w:val="000A3642"/>
    <w:rsid w:val="000A6628"/>
    <w:rsid w:val="000B0F54"/>
    <w:rsid w:val="000B2981"/>
    <w:rsid w:val="000B3739"/>
    <w:rsid w:val="000B663A"/>
    <w:rsid w:val="000B7597"/>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26F41"/>
    <w:rsid w:val="00132BDD"/>
    <w:rsid w:val="001339FF"/>
    <w:rsid w:val="001378A7"/>
    <w:rsid w:val="0015068F"/>
    <w:rsid w:val="001530C0"/>
    <w:rsid w:val="00153604"/>
    <w:rsid w:val="001553DE"/>
    <w:rsid w:val="0015692F"/>
    <w:rsid w:val="0016379A"/>
    <w:rsid w:val="00164040"/>
    <w:rsid w:val="00167CAD"/>
    <w:rsid w:val="00167FB4"/>
    <w:rsid w:val="00170838"/>
    <w:rsid w:val="0017275D"/>
    <w:rsid w:val="00172D17"/>
    <w:rsid w:val="00173AFB"/>
    <w:rsid w:val="001747B0"/>
    <w:rsid w:val="00174ED5"/>
    <w:rsid w:val="00176658"/>
    <w:rsid w:val="00176791"/>
    <w:rsid w:val="00180379"/>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8E4"/>
    <w:rsid w:val="001E0014"/>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1578"/>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0903"/>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1E67"/>
    <w:rsid w:val="002947A5"/>
    <w:rsid w:val="00295DAF"/>
    <w:rsid w:val="002965D4"/>
    <w:rsid w:val="00296747"/>
    <w:rsid w:val="002971B6"/>
    <w:rsid w:val="00297831"/>
    <w:rsid w:val="002A02DF"/>
    <w:rsid w:val="002A06EC"/>
    <w:rsid w:val="002A134F"/>
    <w:rsid w:val="002A2AB2"/>
    <w:rsid w:val="002A2FEC"/>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2F79CC"/>
    <w:rsid w:val="003013B7"/>
    <w:rsid w:val="00303F24"/>
    <w:rsid w:val="00305C89"/>
    <w:rsid w:val="00305D94"/>
    <w:rsid w:val="00306245"/>
    <w:rsid w:val="003112E8"/>
    <w:rsid w:val="0031299F"/>
    <w:rsid w:val="00315F9F"/>
    <w:rsid w:val="00316256"/>
    <w:rsid w:val="00316376"/>
    <w:rsid w:val="00316F3F"/>
    <w:rsid w:val="003200D8"/>
    <w:rsid w:val="00320422"/>
    <w:rsid w:val="0032672D"/>
    <w:rsid w:val="003300C3"/>
    <w:rsid w:val="00330686"/>
    <w:rsid w:val="003321C2"/>
    <w:rsid w:val="00332D69"/>
    <w:rsid w:val="003344C4"/>
    <w:rsid w:val="00334F04"/>
    <w:rsid w:val="003359BD"/>
    <w:rsid w:val="0033631F"/>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595"/>
    <w:rsid w:val="003B0EF9"/>
    <w:rsid w:val="003B1E3D"/>
    <w:rsid w:val="003B4147"/>
    <w:rsid w:val="003B4C4E"/>
    <w:rsid w:val="003B5223"/>
    <w:rsid w:val="003B5543"/>
    <w:rsid w:val="003B6518"/>
    <w:rsid w:val="003B7288"/>
    <w:rsid w:val="003C1CA1"/>
    <w:rsid w:val="003C3D66"/>
    <w:rsid w:val="003C4DDA"/>
    <w:rsid w:val="003C5B3F"/>
    <w:rsid w:val="003D0E5C"/>
    <w:rsid w:val="003D51E6"/>
    <w:rsid w:val="003D602B"/>
    <w:rsid w:val="003D73DB"/>
    <w:rsid w:val="003D7784"/>
    <w:rsid w:val="003D7B2C"/>
    <w:rsid w:val="003E12B0"/>
    <w:rsid w:val="003E1A65"/>
    <w:rsid w:val="003E2565"/>
    <w:rsid w:val="003E5779"/>
    <w:rsid w:val="003F0E6E"/>
    <w:rsid w:val="003F1A78"/>
    <w:rsid w:val="003F426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47258"/>
    <w:rsid w:val="00451093"/>
    <w:rsid w:val="00455988"/>
    <w:rsid w:val="00457EE8"/>
    <w:rsid w:val="00460804"/>
    <w:rsid w:val="004614C5"/>
    <w:rsid w:val="0046181B"/>
    <w:rsid w:val="0046280F"/>
    <w:rsid w:val="004641CE"/>
    <w:rsid w:val="00465DA7"/>
    <w:rsid w:val="0046755F"/>
    <w:rsid w:val="00467934"/>
    <w:rsid w:val="00470182"/>
    <w:rsid w:val="00473048"/>
    <w:rsid w:val="00474149"/>
    <w:rsid w:val="00474157"/>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5D57"/>
    <w:rsid w:val="004A04A5"/>
    <w:rsid w:val="004A2F58"/>
    <w:rsid w:val="004A3115"/>
    <w:rsid w:val="004A3D93"/>
    <w:rsid w:val="004A4033"/>
    <w:rsid w:val="004A5815"/>
    <w:rsid w:val="004A60F7"/>
    <w:rsid w:val="004A79DF"/>
    <w:rsid w:val="004B0619"/>
    <w:rsid w:val="004B0EE9"/>
    <w:rsid w:val="004B4C96"/>
    <w:rsid w:val="004C0EA3"/>
    <w:rsid w:val="004C6EB0"/>
    <w:rsid w:val="004D2783"/>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B1E6F"/>
    <w:rsid w:val="005C1279"/>
    <w:rsid w:val="005C517E"/>
    <w:rsid w:val="005C5210"/>
    <w:rsid w:val="005C70F1"/>
    <w:rsid w:val="005D21DE"/>
    <w:rsid w:val="005D278E"/>
    <w:rsid w:val="005D36C5"/>
    <w:rsid w:val="005D37FD"/>
    <w:rsid w:val="005D3C2A"/>
    <w:rsid w:val="005D4744"/>
    <w:rsid w:val="005D4B7F"/>
    <w:rsid w:val="005D5F80"/>
    <w:rsid w:val="005E4F06"/>
    <w:rsid w:val="005E5410"/>
    <w:rsid w:val="005E59B9"/>
    <w:rsid w:val="005F054B"/>
    <w:rsid w:val="005F1B0E"/>
    <w:rsid w:val="005F2CC8"/>
    <w:rsid w:val="005F2E71"/>
    <w:rsid w:val="005F2EDB"/>
    <w:rsid w:val="005F37CF"/>
    <w:rsid w:val="005F4137"/>
    <w:rsid w:val="0060326E"/>
    <w:rsid w:val="00606D88"/>
    <w:rsid w:val="00607A72"/>
    <w:rsid w:val="0061069A"/>
    <w:rsid w:val="00611A7F"/>
    <w:rsid w:val="00612270"/>
    <w:rsid w:val="0061650C"/>
    <w:rsid w:val="00617172"/>
    <w:rsid w:val="006175A0"/>
    <w:rsid w:val="00617926"/>
    <w:rsid w:val="00621319"/>
    <w:rsid w:val="0062365D"/>
    <w:rsid w:val="00626288"/>
    <w:rsid w:val="00627053"/>
    <w:rsid w:val="006276EE"/>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41BC"/>
    <w:rsid w:val="006B42F9"/>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33B2"/>
    <w:rsid w:val="00724558"/>
    <w:rsid w:val="007246E4"/>
    <w:rsid w:val="00731B27"/>
    <w:rsid w:val="007327DA"/>
    <w:rsid w:val="00733D87"/>
    <w:rsid w:val="00733F91"/>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87AFB"/>
    <w:rsid w:val="007927C1"/>
    <w:rsid w:val="00793EA4"/>
    <w:rsid w:val="007944C3"/>
    <w:rsid w:val="00797969"/>
    <w:rsid w:val="007A422E"/>
    <w:rsid w:val="007A68E2"/>
    <w:rsid w:val="007A7270"/>
    <w:rsid w:val="007B0569"/>
    <w:rsid w:val="007B1E81"/>
    <w:rsid w:val="007B22D8"/>
    <w:rsid w:val="007B35F6"/>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1C33"/>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4317"/>
    <w:rsid w:val="0086567A"/>
    <w:rsid w:val="00865D16"/>
    <w:rsid w:val="00867C2A"/>
    <w:rsid w:val="00870546"/>
    <w:rsid w:val="00870C53"/>
    <w:rsid w:val="00871558"/>
    <w:rsid w:val="00871F58"/>
    <w:rsid w:val="00872FCD"/>
    <w:rsid w:val="008731C9"/>
    <w:rsid w:val="00874495"/>
    <w:rsid w:val="00875139"/>
    <w:rsid w:val="0087559E"/>
    <w:rsid w:val="00875D1D"/>
    <w:rsid w:val="00882425"/>
    <w:rsid w:val="00882F18"/>
    <w:rsid w:val="00887996"/>
    <w:rsid w:val="008919FA"/>
    <w:rsid w:val="00894205"/>
    <w:rsid w:val="008948CA"/>
    <w:rsid w:val="008966F6"/>
    <w:rsid w:val="008A4135"/>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66F"/>
    <w:rsid w:val="008D6EF1"/>
    <w:rsid w:val="008D7189"/>
    <w:rsid w:val="008D797C"/>
    <w:rsid w:val="008D7BA0"/>
    <w:rsid w:val="008E0FC4"/>
    <w:rsid w:val="008E1A2B"/>
    <w:rsid w:val="008E5CC2"/>
    <w:rsid w:val="008E790D"/>
    <w:rsid w:val="008F28BE"/>
    <w:rsid w:val="008F3E4A"/>
    <w:rsid w:val="008F4F09"/>
    <w:rsid w:val="008F5836"/>
    <w:rsid w:val="008F6239"/>
    <w:rsid w:val="008F6BB4"/>
    <w:rsid w:val="008F7FE8"/>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97704"/>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17A8"/>
    <w:rsid w:val="009E2C6F"/>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075E"/>
    <w:rsid w:val="00A55AF2"/>
    <w:rsid w:val="00A57C7C"/>
    <w:rsid w:val="00A60934"/>
    <w:rsid w:val="00A62362"/>
    <w:rsid w:val="00A63A28"/>
    <w:rsid w:val="00A64C86"/>
    <w:rsid w:val="00A67985"/>
    <w:rsid w:val="00A6798F"/>
    <w:rsid w:val="00A7325E"/>
    <w:rsid w:val="00A76DBE"/>
    <w:rsid w:val="00A777EC"/>
    <w:rsid w:val="00A8311E"/>
    <w:rsid w:val="00A86604"/>
    <w:rsid w:val="00A87C7B"/>
    <w:rsid w:val="00A95090"/>
    <w:rsid w:val="00A9514D"/>
    <w:rsid w:val="00A96690"/>
    <w:rsid w:val="00A97BF8"/>
    <w:rsid w:val="00AA04CC"/>
    <w:rsid w:val="00AA0D07"/>
    <w:rsid w:val="00AA0F9B"/>
    <w:rsid w:val="00AA1DE0"/>
    <w:rsid w:val="00AA3AF8"/>
    <w:rsid w:val="00AA66CB"/>
    <w:rsid w:val="00AA7167"/>
    <w:rsid w:val="00AB034A"/>
    <w:rsid w:val="00AB0D1B"/>
    <w:rsid w:val="00AB16E7"/>
    <w:rsid w:val="00AB263D"/>
    <w:rsid w:val="00AB2BBC"/>
    <w:rsid w:val="00AB3CDD"/>
    <w:rsid w:val="00AB4ACC"/>
    <w:rsid w:val="00AB537D"/>
    <w:rsid w:val="00AB5D07"/>
    <w:rsid w:val="00AB7EB0"/>
    <w:rsid w:val="00AC4279"/>
    <w:rsid w:val="00AC51D3"/>
    <w:rsid w:val="00AC5870"/>
    <w:rsid w:val="00AC78CA"/>
    <w:rsid w:val="00AC7A82"/>
    <w:rsid w:val="00AD1373"/>
    <w:rsid w:val="00AD1FA2"/>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60B"/>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525D"/>
    <w:rsid w:val="00BF7A2F"/>
    <w:rsid w:val="00C0043D"/>
    <w:rsid w:val="00C006B0"/>
    <w:rsid w:val="00C0127E"/>
    <w:rsid w:val="00C02E85"/>
    <w:rsid w:val="00C04CEB"/>
    <w:rsid w:val="00C074A2"/>
    <w:rsid w:val="00C112CE"/>
    <w:rsid w:val="00C142E1"/>
    <w:rsid w:val="00C14F5D"/>
    <w:rsid w:val="00C24153"/>
    <w:rsid w:val="00C25111"/>
    <w:rsid w:val="00C253B8"/>
    <w:rsid w:val="00C27A92"/>
    <w:rsid w:val="00C301A2"/>
    <w:rsid w:val="00C3037E"/>
    <w:rsid w:val="00C30491"/>
    <w:rsid w:val="00C30ED0"/>
    <w:rsid w:val="00C31E50"/>
    <w:rsid w:val="00C32F3C"/>
    <w:rsid w:val="00C34B92"/>
    <w:rsid w:val="00C35F44"/>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BD3"/>
    <w:rsid w:val="00C85E97"/>
    <w:rsid w:val="00C92436"/>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696F"/>
    <w:rsid w:val="00D27579"/>
    <w:rsid w:val="00D3301A"/>
    <w:rsid w:val="00D33E05"/>
    <w:rsid w:val="00D34A16"/>
    <w:rsid w:val="00D35212"/>
    <w:rsid w:val="00D36BEA"/>
    <w:rsid w:val="00D4043B"/>
    <w:rsid w:val="00D413A1"/>
    <w:rsid w:val="00D424E3"/>
    <w:rsid w:val="00D42662"/>
    <w:rsid w:val="00D42AF3"/>
    <w:rsid w:val="00D512B6"/>
    <w:rsid w:val="00D52C2F"/>
    <w:rsid w:val="00D572A7"/>
    <w:rsid w:val="00D608CC"/>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271D3"/>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4E11"/>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560B"/>
    <w:rsid w:val="00F012A7"/>
    <w:rsid w:val="00F02B93"/>
    <w:rsid w:val="00F0327E"/>
    <w:rsid w:val="00F06974"/>
    <w:rsid w:val="00F07012"/>
    <w:rsid w:val="00F0740A"/>
    <w:rsid w:val="00F12AF0"/>
    <w:rsid w:val="00F12BF1"/>
    <w:rsid w:val="00F222B3"/>
    <w:rsid w:val="00F23075"/>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679E6"/>
    <w:rsid w:val="00F7035C"/>
    <w:rsid w:val="00F71811"/>
    <w:rsid w:val="00F744A8"/>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4C27"/>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on">
    <w:name w:val="Revision"/>
    <w:hidden/>
    <w:uiPriority w:val="99"/>
    <w:semiHidden/>
    <w:rsid w:val="006B41BC"/>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9EA64-D8FE-4975-B2FA-64E5D580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1785</Words>
  <Characters>10176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2018-05-14T19:11:00Z</dcterms:created>
  <dcterms:modified xsi:type="dcterms:W3CDTF">2018-05-14T19:25:00Z</dcterms:modified>
  <cp:category/>
</cp:coreProperties>
</file>